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G20 falla a los mil millones de personas que padecen hambre en el mundo entero</w:t>
      </w:r>
    </w:p>
    <w:p>
      <w:pPr>
        <w:pStyle w:val="Ttulo2"/>
        <w:rPr>
          <w:color w:val="355269"/>
        </w:rPr>
      </w:pPr>
      <w:r>
        <w:rPr>
          <w:color w:val="355269"/>
        </w:rPr>
        <w:t>Oxfam celebra la iniciativa contra los paraísos fiscales a los que salen cada año 1 billón de dólares de forma ilícita.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líderes del G20 no han tratado retos globales y urgentes como la seguridad alimentaria (c) Ivân Muñoz / Oxfam Los líderes estân fallando por su falta de visión y de soluciones efectivas, a pesar de que mâs de la mitad de personas pobres viven en países del G20 El G20 ha dejado de lado de nuevo la dimensión social de la crisis y ha fallado a los millones de personas que estân sufriendo los efectos de la estrechez presupuestaria, afirmó la agencia internacional Oxfam, Intermón Oxfam en España.</w:t>
        <w:br/>
        <w:t/>
        <w:br/>
        <w:t>Oxfam celebra la iniciativa contra los paraísos fiscales a los que salen cada año 1 billón de dólares de forma ilícita</w:t>
        <w:br/>
        <w:t/>
        <w:br/>
        <w:t>Los líderes del G20 no han tratado retos globales y urgentes como la seguridad alimentaria</w:t>
        <w:br/>
        <w:t/>
        <w:br/>
        <w:t>(c) Iván Muñoz / Oxfam Los líderes están fallando por su falta de visión y de soluciones efectivas, a pesar de que más de la mitad de personas pobres viven en países del G20</w:t>
        <w:br/>
        <w:t/>
        <w:br/>
        <w:t>El G20 ha dejado de lado de nuevo la dimensión social de la crisis y ha fallado a los millones de personas que están sufriendo los efectos de la estrechez presupuestaria, afirmó la agencia internacional Oxfam, Intermón Oxfam en España. Este es un grave riesgo para la estabilidad a largo plazo, con la amenaza de que las desigualdades se disparen.</w:t>
        <w:br/>
        <w:t/>
        <w:br/>
        <w:t>Leer más</w:t>
        <w:br/>
        <w:t/>
        <w:br/>
        <w:t>Artículo publicado en Intermon Oxfam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Intermon Oxfam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