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Meetic refuerza su estrategia de Responsabilidad Social Corporativa cediendo su espacio publicitario a ONGs</w:t>
      </w:r>
    </w:p>
    <w:p>
      <w:pPr>
        <w:pStyle w:val="Ttulo2"/>
        <w:rPr>
          <w:color w:val="355269"/>
        </w:rPr>
      </w:pPr>
      <w:r>
        <w:rPr>
          <w:color w:val="355269"/>
        </w:rPr>
        <w:t>se firma un acuerdo con la Asociación Española de Fundraising, que agrupa a las Organizaciones No Gubernamentales más importantes de España
La colaboración se fundamenta sobre la cesión gratuita de inventario publicitario, emplazamientos fijos en la web y envíos de email marketing a los usuarios de meetic</w:t>
      </w:r>
    </w:p>
    <w:p>
      <w:pPr>
        <w:pStyle w:val="LOnormal"/>
        <w:rPr>
          <w:color w:val="355269"/>
        </w:rPr>
      </w:pPr>
      <w:r>
        <w:rPr>
          <w:color w:val="355269"/>
        </w:rPr>
      </w:r>
    </w:p>
    <w:p>
      <w:pPr>
        <w:pStyle w:val="LOnormal"/>
        <w:jc w:val="left"/>
        <w:rPr/>
      </w:pPr>
      <w:r>
        <w:rPr/>
        <w:t/>
        <w:br/>
        <w:t/>
        <w:br/>
        <w:t>Madrid, 29 de mayo de 2012.- Meetic, el líder europeo en  búsqueda de pareja a través de Internet, refuerza su estrategia de Responsabilidad Social Corporativa a través de un acuerdo de colaboración con la Asociación Española de Fundraising, por el cual la compañía de online dating cede gratuitamente espacio publicitario para que las Organizaciones No Gubernamentales asociadas promocionen sus actividades.</w:t>
        <w:br/>
        <w:t/>
        <w:br/>
        <w:t>A partir de este momento, la página web destinará más del 20% de su inventario publicitario a ONGs, además la base de datos de usuarios de Meetic, una de las más cualificada del mercado, recibirá envíos de email marketing con información sobre la actividad de estas organizaciones. La empresa busca dotar de la mayor cantidad de medios posibles y a su alcance para el desarrollo de su colaboración.</w:t>
        <w:br/>
        <w:t/>
        <w:br/>
        <w:t>Llevamos tiempo ideando y planificando cómo poder ayudar y finalmente llegamos a la conclusión que la mejor manera era de la única en la que somos expertos, en publicidad. Somos una de las empresas de Internet que más dinero invierte publicidad, según palabras de José Ruano, director general de Meetic para España y Portugal.</w:t>
        <w:br/>
        <w:t/>
        <w:br/>
        <w:t>La campaña SOMOS, cuyo objetivo es contribuir a la consolidación de la confianza en el sector de las Organizaciones No Gubernamentales y a la creación de una cultura de la participación social y colaboración a través del compromiso con estas entidades, ha sido el pistoletazo de salida en esta nueva estrategia de RSC. El día 8 de junio se celebra el Día SOMOS de homenaje al socio de ONG y Meetic quiere sumarse y dar su apoyo a dicha campaña, que las ONGs están planificando coordinadas por la AEF.</w:t>
        <w:br/>
        <w:t/>
        <w:br/>
        <w:t>La Fundación Josep Carreras, cuya razón de ser es hacer que la leucemia sea una enfermedad 100% curable, ha sido la primera en aprovechar la cesión de inventario publicitario en Meetic.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