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Aprobada en el Congreso la regeneración de Burtzeña, gracias a una iniciativa de EAJ-PNV</w:t>
      </w:r>
    </w:p>
    <w:p>
      <w:pPr>
        <w:pStyle w:val="Ttulo2"/>
        <w:rPr>
          <w:color w:val="355269"/>
        </w:rPr>
      </w:pPr>
      <w:r>
        <w:rPr>
          <w:color w:val="355269"/>
        </w:rPr>
        <w:t>Es una extraordinaria noticia para las y los vecinos de Burtzeña, que habían visto como el Ayuntamiento y el Gobierno de Madrid, con su olvido, les había convertido en barakaldeses de 2ª. La aprobación de nuestra iniciativa demuestra que existe una posibilidad de mejorar su calidad de vida tanto a nivel urbanístico como medioambiental, ya que las vías desaparecerán del paisaje del barrio y se ganarán espacios para aparcamientos y para poder dotar al barrio de un nuevo espacio o plaza en superficie para el d</w:t>
      </w:r>
    </w:p>
    <w:p>
      <w:pPr>
        <w:pStyle w:val="LOnormal"/>
        <w:rPr>
          <w:color w:val="355269"/>
        </w:rPr>
      </w:pPr>
      <w:r>
        <w:rPr>
          <w:color w:val="355269"/>
        </w:rPr>
      </w:r>
    </w:p>
    <w:p>
      <w:pPr>
        <w:pStyle w:val="LOnormal"/>
        <w:jc w:val="left"/>
        <w:rPr/>
      </w:pPr>
      <w:r>
        <w:rPr/>
        <w:t/>
        <w:br/>
        <w:t/>
        <w:br/>
        <w:t>Es una pena que el PSE no se pronunciara el mes pasado sobre este asunto en Barakaldo, ya que ni siquiera pudo ser votada en nuestro Ayuntamiento porque el Alcalde y su partido no dijeron ni una sola palabra después de convertir nuestra moción en ruego. Los vecinos de Burtzeña seguro que han tomado nota.</w:t>
        <w:br/>
        <w:t/>
        <w:br/>
        <w:t>Lo importante ahora es que el Ayuntamiento firme el convenio con el Gobierno central cuanto antes, y que el proyecto de cubrimiento de las vías de FEVE se convierta en una realidad más pronto que tarde, no nos podemos permitir que pasen otros 11 años con el estudio guardado en las mesas de algún responsable político del Ayuntamiento, como ha pasado hasta ahora. En ese sentido, esta misma tarde hemos presentado una moción en el Ayuntamiento de Barakaldo en la que le instamos al Alcalde a que de manera inmediata establezca los contactos con el Gobierno central para establecer las líneas de colaboración para hacer realidad la propuesta hoy aprobada.</w:t>
        <w:br/>
        <w:t/>
        <w:br/>
        <w:t>Barakaldo, 30 de mayo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Barakaldo / 48901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