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Fundación Altius Francisco de Vitoria obtiene el Sello de Excelencia EFQM 300</w:t>
      </w:r>
    </w:p>
    <w:p>
      <w:pPr>
        <w:pStyle w:val="Ttulo2"/>
        <w:rPr>
          <w:color w:val="355269"/>
        </w:rPr>
      </w:pPr>
      <w:r>
        <w:rPr>
          <w:color w:val="355269"/>
        </w:rPr>
        <w:t>La obtención de este certificado implica una ventaja competitiva en las áreas de actuación de la Fundación, centrada en proyectos de educación, formación y cooperación, a nivel nacional e internacional.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Fundación Altius Francisco de Vitoria ha obtenido el Sello de Excelencia Europea EFQM 300 concedido por el Club de Excelencia de Gestión.</w:t>
        <w:br/>
        <w:t/>
        <w:br/>
        <w:t>El proceso de autoevaluación y elaboración de la memoria ha durado varios meses hasta la visita del equipo evaluador y el informe final, favorable a la concesión de este reconocimiento de calidad en la gestión, en el ámbito europeo.</w:t>
        <w:br/>
        <w:t/>
        <w:br/>
        <w:t>Los sellos y certificaciones de calidad acreditan la gestión eficiente de las organizaciones y se constituyen en marca de reconocimiento social y empresarial. Son también requisito para poder acceder a determinadas licitaciones o para optar a premios autonómicos, nacionales y europeos.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28045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