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Área Veterinaria de Boehringer Ingelheim celebra 40 años en España</w:t>
      </w:r>
    </w:p>
    <w:p>
      <w:pPr>
        <w:pStyle w:val="Ttulo2"/>
        <w:rPr>
          <w:color w:val="355269"/>
        </w:rPr>
      </w:pPr>
      <w:r>
        <w:rPr>
          <w:color w:val="355269"/>
        </w:rPr>
        <w:t>En los últimos cinco años ha crecido sustancialmente en España y se ha consolidado entre los líderes en el mercado de vacunas para la prevención y control de enfermedades en porcino
Boehringer Ingelheim ha destacado durante 4 décadas por su apoyo constante a la formación del profesional veterinario</w:t>
      </w:r>
    </w:p>
    <w:p>
      <w:pPr>
        <w:pStyle w:val="LOnormal"/>
        <w:rPr>
          <w:color w:val="355269"/>
        </w:rPr>
      </w:pPr>
      <w:r>
        <w:rPr>
          <w:color w:val="355269"/>
        </w:rPr>
      </w:r>
    </w:p>
    <w:p>
      <w:pPr>
        <w:pStyle w:val="LOnormal"/>
        <w:jc w:val="left"/>
        <w:rPr/>
      </w:pPr>
      <w:r>
        <w:rPr/>
        <w:t/>
        <w:br/>
        <w:t/>
        <w:br/>
        <w:t>Sant Cugat del Vallés, 29 de mayo de 2012.  El Área Veterinaria de la farmacéutica alemana Boehringer Ingelheim celebra este año cuatro décadas de presencia en España. En este tiempo ha logrado una posición de liderazgo y se ha mantenido fiel a su misión de mejorar el bienestar de las personas a través del suministro de alimentos sanos y nutritivos y de promocionar los beneficios físicos y emocionales derivados del vínculo entre humanos y animales.</w:t>
        <w:br/>
        <w:t/>
        <w:br/>
        <w:t>En los últimos cinco años, Boehringer Ingelheim Veterinaria ha crecido hasta llegar a la casi cincuentena de colaboradores que tiene hoy en día y se ha consolidado como un referente gracias especialmente a la buena penetración en el mercado de sus vacunas en el sector porcino.</w:t>
        <w:br/>
        <w:t/>
        <w:br/>
        <w:t>Además, ha llevado a cabo una adaptación de su estructura y metodología de trabajo con el objetivo de dar respuesta a los retos actuales del sector y seguir ofreciendo soluciones innovadoras para los problemas actuales de la salud animal.</w:t>
        <w:br/>
        <w:t/>
        <w:br/>
        <w:t>El Área Veterinaria de Boehringer Ingelheim España se creó en 1972, quince años después de que la compañía alemana iniciara sus actividades en el campo veterinario. Barcelona fue una de las primeras sedes elegidas para la expansión de la actividad veterinaria de Boehringer Ingelheim por presentar en la década de los 70 un elevado crecimiento del sector agropecuario</w:t>
        <w:br/>
        <w:t/>
        <w:br/>
        <w:t>4 décadas al servicio de la profesión</w:t>
        <w:br/>
        <w:t/>
        <w:br/>
        <w:t>En palabras del Director del Área Veterinaria en España, César Carnicer 40 años de presencia en España son una demostración de la apuesta de la compañía por el sector de la salud animal. Además, la potenciación del área en los últimos años nos ha permitido celebrar este aniversario como un referente y líder en segmentos como las vacunas de porcino y poder mirar al futuro con buenas perspectivas.</w:t>
        <w:br/>
        <w:t/>
        <w:br/>
        <w:t>Respaldada por la amplia experiencia en el campo de la investigación médica y veterinaria Boehringer Ingelheim se ha centrado en el desarrollo de medicamentos innovadores fruto de su propia ID destinados a cubrir las necesidades terapeúticas de los animales, tanto los de producción como los de compañía.</w:t>
        <w:br/>
        <w:t/>
        <w:br/>
        <w:t>Además, fiel a su compromiso de aportar valor a través de la innovación la compañía alemana destaca por su apoyo constante a la formación de los profesionales del sector, por ofrecer una cuidada atención al cliente así como una asistencia técnica de máxima calidad.</w:t>
        <w:br/>
        <w:t/>
        <w:br/>
        <w:t>La imagen elegida para conmemorar esta efeméride fusiona el centauro Quirón, logotipo de la profesión veterinaria, con el símbolo de los 125 años de Boehringer Ingelheim, cumplidos en 2010, que representan sus valores como empresa.</w:t>
        <w:br/>
        <w:t/>
        <w:br/>
        <w:t>Porcino, vacuno y animales de compañía</w:t>
        <w:br/>
        <w:t/>
        <w:br/>
        <w:t>La actividad del Área Veterinaria de Boehringer Ingelheim se centra en el desarrollo de medicamentos innovadores destinados a cubrir las necesidades terapéuticas de los animales, tanto los de producción como los de compañía.</w:t>
        <w:br/>
        <w:t/>
        <w:br/>
        <w:t>En el área de porcino es líder en la investigación y producción de vacunas y posee innovadoras soluciones para el control y prevención de las enfermedades más comunes del sector.</w:t>
        <w:br/>
        <w:t/>
        <w:br/>
        <w:t>En la sección de vacuno Boehringer Ingelheim proporcina eficientes soluciones farmacológicas y biológicas para asegurar la calidad de la producción de leche y carne.</w:t>
        <w:br/>
        <w:t/>
        <w:br/>
        <w:t>Para animales de compañía Boehringer Ingelheim ofrece soluciones innovadoras para el tratamiento de enfermedades crónicas para perros y gatos.</w:t>
        <w:br/>
        <w:t/>
        <w:br/>
        <w:t>Boehringer Ingelheim Aportar valor a través de la innovación</w:t>
        <w:br/>
        <w:t/>
        <w:br/>
        <w:t>La división veterinaria de Boehringer Ingelheim está compuesta en nuestro país por alrededor de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44.000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