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implementa el método de análisis estático en normativa antisismo NSR-10 de Colombia en CYPECAD y Metal 3D</w:t>
      </w:r>
    </w:p>
    <w:p>
      <w:pPr>
        <w:pStyle w:val="Ttulo2"/>
        <w:rPr>
          <w:color w:val="355269"/>
        </w:rPr>
      </w:pPr>
      <w:r>
        <w:rPr>
          <w:color w:val="355269"/>
        </w:rPr>
        <w:t>La compañía de software para Arquitectura, Ingeniería y Construcción incorpora esta novedad que reducirá el tiempo de trabajo de los profesionales al evitar el cálculo manual</w:t>
      </w:r>
    </w:p>
    <w:p>
      <w:pPr>
        <w:pStyle w:val="LOnormal"/>
        <w:rPr>
          <w:color w:val="355269"/>
        </w:rPr>
      </w:pPr>
      <w:r>
        <w:rPr>
          <w:color w:val="355269"/>
        </w:rPr>
      </w:r>
    </w:p>
    <w:p>
      <w:pPr>
        <w:pStyle w:val="LOnormal"/>
        <w:jc w:val="left"/>
        <w:rPr/>
      </w:pPr>
      <w:r>
        <w:rPr/>
        <w:t/>
        <w:br/>
        <w:t/>
        <w:br/>
        <w:t>La compañía de software para Arquitectura, Ingeniería y Construcción CYPE Ingenieros ha incorporado a su software CYPECAD y Metal 3D el cálculo del sismo estático en el Reglamento Colombiano de Construcción Sismo Resistente de 2010 (NSR-10), con lo que los proyectistas que realizan un trabajo en Colombia ya pueden obtener de modo automático tanto el sismo estático como el dinámico, comparando para este último el cortante basal y amplificándolo en caso necesario. Esta novedad, incorporada en el parche m de la versión 2012 de CYPE Ingenieros, mejorará la competitividad de los proyectistas al reducir el tiempo de ejecución de los proyectos y evitar el cálculo manual.</w:t>
        <w:br/>
        <w:t/>
        <w:br/>
        <w:t>La normativa NSR-10 ya estaba incorporada desde versiones anteriores para estos dos programas informáticos, pero únicamente con el método de análisis dinámico (modal espectral), por lo que la inclusión de esta novedad servirá para que los proyectistas cumplan, de un modo automático y por medio del software de CYPE, con las exigencias que los métodos dinámicos necesitan en su comparación con los métodos clásicos estáticos en sus proyectos.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