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Les residències destudiants de la Generalitat incorporen noves activitats</w:t>
      </w:r>
    </w:p>
    <w:p>
      <w:pPr>
        <w:pStyle w:val="Ttulo2"/>
        <w:rPr>
          <w:color w:val="355269"/>
        </w:rPr>
      </w:pPr>
      <w:r>
        <w:rPr>
          <w:color w:val="355269"/>
        </w:rPr>
        <w:t>Centenars destudiants darreu del món conviuen cada any a les residències de Lleida, Girona i Vic.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Les residències per a estudiants de la Generalitat de Catalunya amplien les seves activitats per tal doferir un servei integral i de qualitat. Així, els estudiants que decideixin traslladar la seva residència a aquestes installacions durant lany acadèmic, podran gaudir a partir dara dactivitats formatives, lúdiques i culturals.</w:t>
        <w:br/>
        <w:t/>
        <w:br/>
        <w:t>Aquests centres estan oberts a tots els joves i disposen duna dinàmica pròpia que aprofundeix en les relacions personals, i dun servei educatiu que vetlla per la convivència durant el curs acadèmic per tal de contribuir així al desenvolupament personal de lestudiant.</w:t>
        <w:br/>
        <w:t/>
        <w:br/>
        <w:t>Actualment, la Generalitat disposa de tres residències destudiants a Catalunya: la Residència Cerverí a Girona, la Residència Sant Anastasi a Lleida, i la Residència Canonge Collell a Vic. Les tres tres són installacions mixtes que, a més de residències destudiants, en alguns casos o períodes, també funcionen com a albergs juvenils.</w:t>
        <w:br/>
        <w:t/>
        <w:br/>
        <w:t>http://www.xanascat.cat/shownode.tjc?id348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08015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