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Metro Madrid renueva su confianza en el programa Novatrans</w:t>
      </w:r>
    </w:p>
    <w:p>
      <w:pPr>
        <w:pStyle w:val="Ttulo2"/>
        <w:rPr>
          <w:color w:val="355269"/>
        </w:rPr>
      </w:pPr>
      <w:r>
        <w:rPr>
          <w:color w:val="355269"/>
        </w:rPr>
        <w:t>La empresa de transporte Metro Madrid respalda el software Novatrans renovando su contrato un año más.</w:t>
      </w:r>
    </w:p>
    <w:p>
      <w:pPr>
        <w:pStyle w:val="LOnormal"/>
        <w:rPr>
          <w:color w:val="355269"/>
        </w:rPr>
      </w:pPr>
      <w:r>
        <w:rPr>
          <w:color w:val="355269"/>
        </w:rPr>
      </w:r>
    </w:p>
    <w:p>
      <w:pPr>
        <w:pStyle w:val="LOnormal"/>
        <w:jc w:val="left"/>
        <w:rPr/>
      </w:pPr>
      <w:r>
        <w:rPr/>
        <w:t/>
        <w:br/>
        <w:t/>
        <w:br/>
        <w:t>La empresa madrileña Metro de Madrid confirma el mantenimiento del software Novatrans para la gestión y control de su flota, que asciende a más de 2.400 vehículos. Desde su implantación en 2010, el programa desarrollado por Solbyte se ha ido adaptando a las necesidades de la compañía, permitiéndole llevar un mayor control en todos sus gastos, ahorro de tiempo y mayor calidad en procesos de facturación y gestión de cobros. Metro Madrid se vale de Novatrans para dirigir el correcto funcionamiento de su parque móvil, así como su mantenimiento y el de las infraestructuras en el que se ubica.</w:t>
        <w:br/>
        <w:t/>
        <w:br/>
        <w:t>El software ha incorporado varios módulos específicos que facilitan a Metro Madrid el registro y análisis de aspectos comunes en su actividad habitual, tales como multas, siniestros o gastos de taller. Novatrans genera informes periódicos sobre las infracciones cometidas por los vehículos de la empresa y la cuantía de las multas, lo que posibilita establecer un baremo de su gravedad y controlar mejor estas incidencias. A través del módulo Taller y Gastos también se pueden gestionar de forma más efectiva el coste de mantenimiento de la flota en revisiones, neumáticos, partes de taller y consumo de gasoil. Este apartado emite listados con el valor de cada gasto, lo que permite analizar de forma sencilla los que son más rentables y los que generan un mayor coste a la empresa.</w:t>
        <w:br/>
        <w:t/>
        <w:br/>
        <w:t>Solbyte, la empresa responsable del desarrollo de Novatrans, destaca de este software la capacidad de un control específico de las flotas, así como de todos aquellos aspectos fundamentales en una empresa de transporte. En el caso de Metro Madrid, gracias a Novatras, podrá trabajar con más eficiencia y dedicar una atención especial a los aspectos de mantenimiento y gestión de sus vehículos.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