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ICOEV dignifica al dentista valenciano y responde a Vitaldent con un vídeo que rompe con los estereotipos ofensivos mostrados por la multinacional en su última campaña</w:t>
      </w:r>
    </w:p>
    <w:p>
      <w:pPr>
        <w:pStyle w:val="Ttulo2"/>
        <w:rPr>
          <w:color w:val="355269"/>
        </w:rPr>
      </w:pPr>
      <w:r>
        <w:rPr>
          <w:color w:val="355269"/>
        </w:rPr>
        <w:t>El Colegio destaca el compromiso ético de los odontólogos con sus pacientes avalado por la necesidad de priorizar criterios sanitarios frente a comerciales 
Los odontólogos valencianos también reclaman apoyo institucional para educar en salud buco-dental y mejorar la atención odontológica a la población desfavorecida</w:t>
      </w:r>
    </w:p>
    <w:p>
      <w:pPr>
        <w:pStyle w:val="LOnormal"/>
        <w:rPr>
          <w:color w:val="355269"/>
        </w:rPr>
      </w:pPr>
      <w:r>
        <w:rPr>
          <w:color w:val="355269"/>
        </w:rPr>
      </w:r>
    </w:p>
    <w:p>
      <w:pPr>
        <w:pStyle w:val="LOnormal"/>
        <w:jc w:val="left"/>
        <w:rPr/>
      </w:pPr>
      <w:r>
        <w:rPr/>
        <w:t/>
        <w:br/>
        <w:t/>
        <w:br/>
        <w:t>Dignificar a los odontólogos valencianos, hacerlo mostrando su verdadera realidad profesional, y romper con la estereotipada y ofensiva visión que Vitaldent ha ofrecido sobre este colectivo profesional en su última campaña, han sido algunos de los objetivos que han llevado al Colegio de Odontólogos y Estomatólogos de Valencia a elaborar un vídeo institucional que ha sido presentado esta mañana a los medios de comunicación.</w:t>
        <w:br/>
        <w:t/>
        <w:br/>
        <w:t>En el curso de este vídeo, las dos pacientes que intervienen destacan la seguridad que ofrecen valores propios de los dentistas valencianos como la honestidad, la confianza, la profesionalidad, su cercanía y la calidad en el servicio prestado, siempre ajustado a las necesidades reales de cada paciente, en clara alusión a los factores éticos y profesionales por los que vela y que garantiza un colegio profesional.</w:t>
        <w:br/>
        <w:t/>
        <w:br/>
        <w:t>También se pone de manifiesto la cualificación técnica y la deontología profesional con la que los odontólogos asisten las necesidades bucodentales de los valencianos, a través de un vídeo en el cual una joven se queja de las complicaciones en principio innecesarias del diagnóstico ofrecido por una clínica odontológica multinacional.</w:t>
        <w:br/>
        <w:t/>
        <w:br/>
        <w:t>Mientras, la otra protagonista la tranquiliza, destacando la profesionalidad, la ética y la preparación de los dentistas colegiados, entre los que destaca su honestidad.</w:t>
        <w:br/>
        <w:t/>
        <w:br/>
        <w:t>El ICOEV ha priorizado el testimonio de dos pacientes en su vídeo, por la alta valoración que los ciudadanos han manifestado hacia los odontólogos valencianos, en las diferentes encuestas y sondeos realizados tanto desde el Consejo General como desde el Colegio valenciano.</w:t>
        <w:br/>
        <w:t/>
        <w:br/>
        <w:t>Imagen de los odontólogos</w:t>
        <w:br/>
        <w:t/>
        <w:br/>
        <w:t>La injusta imagen sobre los dentistas de toda la vida ofrecida por Vitaldent en su última campaña ha sido una de las razones que han llevado al ICOEV a elaborar y presentar este vídeo, que refleja la realidad de los profesionales valencianos frente a los estereotipos ofensivos ofrecidos por Vitaldent, totalmente alejados de la realidad.</w:t>
        <w:br/>
        <w:t/>
        <w:br/>
        <w:t>Una campaña denunciada por el Consejo General ante Autocontrol, entidad que le dio la razón tanto al Consejo como al Colegio, en detrimento de Vitaldent.</w:t>
        <w:br/>
        <w:t/>
        <w:br/>
        <w:t>En respuesta a esa imagen, el presidente del ICOEV ha exigido una mayor responsabilidad hacia el tratamiento publicitario que se pueda prestar a los temas de salud, en cuyo tratamiento no caben más criterios que los sanitarios, en alusión a los criterios publicitarios esgrimidos en la campaña de Vitaldent.</w:t>
        <w:br/>
        <w:t/>
        <w:br/>
        <w:t>En este sentido, Enrique Llobell ha destacado el elevado nivel técnico, profesional y ético de los dentistas valencianos en su relación con el paciente, nivel que viene avalado por el reducido número de quejas presentadas en el colegio, frente a las más de 20 quejas presentadas en el colegio por servicios prestados por Vitaldent.</w:t>
        <w:br/>
        <w:t/>
        <w:br/>
        <w:t>Objetivos para la Odontología</w:t>
        <w:br/>
        <w:t/>
        <w:br/>
        <w:t>Por otro lado y entre los objetivos del Colegio para los próximos años, su presidente ha destacado la necesidad de destinar incentivos para que las clases sociales más desfavorecidas puedan recibir una correcta atención buco dental conservadora.</w:t>
        <w:br/>
        <w:t/>
        <w:br/>
        <w:t>Otros objetivos compartidos por el Colegio se han situado en la necesidad de mejorar los programas de atención a la población infantil y juvenil. La concienciación ha sido otra de las áreas sobre la que el presidente de los odontólogos valencianos ha manifestado interés.</w:t>
        <w:br/>
        <w:t/>
        <w:br/>
        <w:t>En particular, sobre la necesidad de concienciar a la población en la importancia que tiene la dentición temporal para la futura salud de los dientes permanentes, mejorar la educación en materia de higiene buco dental con programas preventivos impartidos en centros escolares, y conseguir que las campañas educativas del Consejo General cuenten con un mayor respaldo por parte de las Administraciones Públicas.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2012-04-26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