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beneficios tiene el Cálculo de la Huella de Carbono?</w:t>
      </w:r>
    </w:p>
    <w:p>
      <w:pPr>
        <w:pStyle w:val="Ttulo2"/>
        <w:rPr>
          <w:color w:val="355269"/>
        </w:rPr>
      </w:pPr>
      <w:r>
        <w:rPr>
          <w:color w:val="355269"/>
        </w:rPr>
        <w:t>La huella de carbono se define como el cálculo del total de las emisiones de gases de efecto invernadero (GEI) emitidas por un individuo, organización, evento o producto de forma directa e indirecta.</w:t>
      </w:r>
    </w:p>
    <w:p>
      <w:pPr>
        <w:pStyle w:val="LOnormal"/>
        <w:rPr>
          <w:color w:val="355269"/>
        </w:rPr>
      </w:pPr>
      <w:r>
        <w:rPr>
          <w:color w:val="355269"/>
        </w:rPr>
      </w:r>
    </w:p>
    <w:p>
      <w:pPr>
        <w:pStyle w:val="LOnormal"/>
        <w:jc w:val="left"/>
        <w:rPr/>
      </w:pPr>
      <w:r>
        <w:rPr/>
        <w:t/>
        <w:br/>
        <w:t/>
        <w:br/>
        <w:t>Una organización puede estar interesada en calcular su huella de carbono o la de sus productos y servicios por diversas razones.</w:t>
        <w:br/>
        <w:t/>
        <w:br/>
        <w:t>Mejorar la imagen de marca y la reputación frente a la competencia</w:t>
        <w:br/>
        <w:t/>
        <w:br/>
        <w:t>Dar respuesta a exigencias de clientes, consumidores o inversores</w:t>
        <w:br/>
        <w:t/>
        <w:br/>
        <w:t>Reducir los costes asociados al cumplimiento de la legislación al adaptarse precozmente a nuevos requisitos</w:t>
        <w:br/>
        <w:t/>
        <w:br/>
        <w:t>Evaluar los riesgos asociados al cambio climático e identificar potenciales ahorros y oportunidades de acceso a nuevos mercados</w:t>
        <w:br/>
        <w:t/>
        <w:br/>
        <w:t>Dar respuesta al compromiso de la organización con la planificación de programas efectivos de reducción de emisiones GEI.</w:t>
        <w:br/>
        <w:t/>
        <w:br/>
        <w:t>En la actualidad son cada vez más las empresas y gobiernos que solicitan una valoración de las emisiones producidas por la actividad empresarial para la compra y contratación. Por ejemplo en Francia la Ley Grennelle obliga desde 2011 a informar de la huella de carbono de los productos que se importen y el mercado financiero está empezando a incorporar criterios de cambio climático en el análisis de riesgos. Por otro lado, los consumidores exigen cada vez más información sobre el impacto de los productos que adquieren para poder realizar una compra responsable.</w:t>
        <w:br/>
        <w:t/>
        <w:br/>
        <w:t>Esta situación hace que aparezca un nuevo perfil en el sector ambiental especializado en el Cálculo de Huella de Carbono de organizaciones, productos y eventos. Por ello, el Instituto Superior del Medio Ambiente ha desarrollado en colaboración con Creara Consultores un curso específico en dicha materia en donde se preparará al alumno para conocer y hacer frente a una serie de retos en el campo del Cálculo de Huella de Carbono.</w:t>
        <w:br/>
        <w:t/>
        <w:br/>
        <w:t>El programa formativo se imparte en modalidad on-line a través del campus virtual del Instituto Superior del Medio Ambiente y tiene una duración de 80 h. El curso capacita para el cálculo de emisiones de Gases de Efecto Invernadero derivadas de una organización, un producto o de la celebración de un evento, y para la introducción de mecanismos de reducción, compensación y certificación de dichas emisiones.</w:t>
        <w:br/>
        <w:t/>
        <w:br/>
        <w:t>Para más información sobre el curso, acceder al microsite del curso Cálculo de Huella de Carbono</w:t>
        <w:br/>
        <w:t/>
        <w:br/>
        <w:t>Contacto:</w:t>
        <w:br/>
        <w:t/>
        <w:br/>
        <w:t>info@ismedioambiente.com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