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Cambio en el equipo directivo de Wacom Europe:</w:t>
      </w:r>
    </w:p>
    <w:p>
      <w:pPr>
        <w:pStyle w:val="Ttulo2"/>
        <w:rPr>
          <w:color w:val="355269"/>
        </w:rPr>
      </w:pPr>
      <w:r>
        <w:rPr>
          <w:color w:val="355269"/>
        </w:rPr>
        <w:t>Martin Boit sucede a Han Stoffels como Presidente y CEO</w:t>
      </w:r>
    </w:p>
    <w:p>
      <w:pPr>
        <w:pStyle w:val="LOnormal"/>
        <w:rPr>
          <w:color w:val="355269"/>
        </w:rPr>
      </w:pPr>
      <w:r>
        <w:rPr>
          <w:color w:val="355269"/>
        </w:rPr>
      </w:r>
    </w:p>
    <w:p>
      <w:pPr>
        <w:pStyle w:val="LOnormal"/>
        <w:jc w:val="left"/>
        <w:rPr/>
      </w:pPr>
      <w:r>
        <w:rPr/>
        <w:t/>
        <w:br/>
        <w:t/>
        <w:br/>
        <w:t>Fundada en 1983, Wacom es la empresa pionera en el desarrollo de tecnología de lápiz y el fabricante de tabletas gráficas, monitores interactivos de lápiz y soluciones de interfaz digital líder a nivel global.</w:t>
        <w:br/>
        <w:t/>
        <w:br/>
        <w:t>A partir del 1 de abril, Martin Boit, de 47 años, asume como Presidente y CEO de Wacom Europe GmbH, reemplazando a Han Stoffels. Estoy muy entusiasmado de continuar con el éxito que Wacom ha alcanzado en Europa desde su fundación al día de hoy. Mis objetivos para Wacom Europe incluyen la expansión del negocio actual, la ampliación de la base de usuarios y el desarrollo de nuevos segmentos de mercado, potenciando las capacidades globales únicas de Wacom, dijo Martin Boit. También aspiro a contribuir al éxito global de Wacom en el futuro.</w:t>
        <w:br/>
        <w:t/>
        <w:br/>
        <w:t>Antes de incorporarse a Wacom, Bartin Boit ha ocupado numerosos cargos directivos en empresas del sector de telecomunicaciones, IT y en compañías de servicios, entre ellas, T-Mobile International, T-Systems y Ocè.</w:t>
        <w:br/>
        <w:t/>
        <w:br/>
        <w:t>Con el nombramiento de Martin Boit, esperamos que Wacom Europe continúe su crecimiento y juegue un rol protagonista en el negocio global de Wacom, dijo Masahiko Yamada, CEO de Wacom Group. La amplia experiencia de Martin en posiciones directivas estratégicas e internacionales ayudará a Wacom a construir un futuro exitoso en Europa. Estamos muy felices de contar con él a nivel interno, así como de cara a nuestros partners de negocios. En su nuevo cargo, Martin Boit trabajará muy de cerca con los partners europeos. Estoy muy satisfecho de ver partners de negocios con experiencia y dedicación en toda Europa, y tengo altas expectativas con respecto a nuestro futuro juntos, dijo Martin Boit.</w:t>
        <w:br/>
        <w:t/>
        <w:br/>
        <w:t>Tras más de 11 años en Wacom Europe, el presidente y CEO anterior, Han Stoffels, ha decidido renovar su carrera personal y profesional y dedicarse a sus proyectos de emprendedor. Bajo la dirección de Han, Wacom Europe ha disfrutado de un crecimiento estable, de más de un 20 por cierto por año, durante los últimos diez años. A su vez, Han ha contribuido al desarrollo de nuevos negocios y mercados, dijo Masahiko Yamada, Wacom Group CEO. Y continúa: Con su liderazgo, Wacom ha pasado de ser una compañía de tabletas gráficas profesionales a convertirse en una compañía con una amplia variedad de productos y una fuerte presencia de marca en el mercado de consumo. Apreciamos mucho su contribución y le deseamos todo lo mejor en su próxima carrera como emprendedor.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