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Vinos de Rioja y Vinos de Ribera, la nueva apuesta de decantalo.com</w:t>
      </w:r>
    </w:p>
    <w:p>
      <w:pPr>
        <w:pStyle w:val="Ttulo2"/>
        <w:rPr>
          <w:color w:val="355269"/>
        </w:rPr>
      </w:pPr>
      <w:r>
        <w:rPr>
          <w:color w:val="355269"/>
        </w:rPr>
        <w:t>Decantalo ha realizado una encuesta entre todos sus usuarios para entender que vinos españoles esperan encontrar en el portal líder de venta de vino español online y los resultados han sido claros. Las novedades ya están disponibles en decantalo.com.</w:t>
      </w:r>
    </w:p>
    <w:p>
      <w:pPr>
        <w:pStyle w:val="LOnormal"/>
        <w:rPr>
          <w:color w:val="355269"/>
        </w:rPr>
      </w:pPr>
      <w:r>
        <w:rPr>
          <w:color w:val="355269"/>
        </w:rPr>
      </w:r>
    </w:p>
    <w:p>
      <w:pPr>
        <w:pStyle w:val="LOnormal"/>
        <w:jc w:val="left"/>
        <w:rPr/>
      </w:pPr>
      <w:r>
        <w:rPr/>
        <w:t/>
        <w:br/>
        <w:t/>
        <w:br/>
        <w:t>La encuesta de opinión realizada a una muestra significativa de clientes nacionales e internacionales de decantalo.com indica que las DO preferidas por los usuarios son vino rioja y vino ribera del duero, este dato encaja totalmente en los datos de ventas del 2011 Del cuestionario destaca también la cantidad de factores que los clientes tienen en cuenta para comprar vinolo que nos indica que el cliente cada vez tiene más cultura de vino y se mueve con facilidad con conceptos como las variedades de uva, el tipo de barrica en el que ha fermentado, entre otros muchos factores.</w:t>
        <w:br/>
        <w:t/>
        <w:br/>
        <w:t>De entre todas las novedades de vino que hemos seleccionado destacan Rento 2004, Marques de Riscal 150 Aniversario, La Viña de Andrés Romeo 2009 y el Avan Nacimiento 2009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