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VÍCTOR ORTA EN A BALÓN PARADO: CREO QUE MÍCHEL LE HA DADO IDENTIDAD AL EQUIPO</w:t>
      </w:r>
    </w:p>
    <w:p>
      <w:pPr>
        <w:pStyle w:val="Ttulo2"/>
        <w:rPr>
          <w:color w:val="355269"/>
        </w:rPr>
      </w:pPr>
      <w:r>
        <w:rPr>
          <w:color w:val="355269"/>
        </w:rPr>
        <w:t> El secretario técnico afirmó que se busca reforzar el medio campo con un jugador del perfil de Medel</w:t>
      </w:r>
    </w:p>
    <w:p>
      <w:pPr>
        <w:pStyle w:val="LOnormal"/>
        <w:rPr>
          <w:color w:val="355269"/>
        </w:rPr>
      </w:pPr>
      <w:r>
        <w:rPr>
          <w:color w:val="355269"/>
        </w:rPr>
      </w:r>
    </w:p>
    <w:p>
      <w:pPr>
        <w:pStyle w:val="LOnormal"/>
        <w:jc w:val="left"/>
        <w:rPr/>
      </w:pPr>
      <w:r>
        <w:rPr/>
        <w:t/>
        <w:br/>
        <w:t/>
        <w:br/>
        <w:t>Víctor Orta fueel invitado del programa deA balón parado.El madrileño analizó en un primer bloque el partido ante el Granada y ya en el segundo se sometió a las preguntas de los periodistas con los quecompartió mesa. Muchas de ellas iban dirigidas hacia el futuro del entrenador, Orta destacó el aspecto fundamental que considera que le ha otorgado el técnico a la plantilla: Creo que Míchel le ha dado identidad al equipo, y es algo muy valorable porque hasta en partidos críticos como en Gijón, el equipo ha jugado con identidad.</w:t>
        <w:br/>
        <w:t/>
        <w:br/>
        <w:t>En otro orden de cosas, el secretario técnico del Sevilla FC habló de lo que se busca para la siguiente temporada en cuanto a fichajes: Reforzar el centro del campo con un jugador del perfil de Medel, hay grandísimos jugadores como Guarente y Campaña pero si nos fijamos en el fútbol moderno en las plantillas hay muchos más jugadores de medio campo que delanteros.</w:t>
        <w:br/>
        <w:t/>
        <w:br/>
        <w:t>Por último, en cuanto a nombres propios, habló de Coke: Él mismo reconoce que no está al nivel que se esperaba, desde el Club y el cuerpo técnico se tiene confianza en el jugador porque tiene todas las capacidades para aumentar su rendimiento y lo va a conseguir sin lugar a dudas y será el lateral por el que lucharon los tres grandes de España de segundo nivel-Valencia, Atlético de Madrid y Sevilla-el pasado verano.</w:t>
        <w:br/>
        <w:t/>
        <w:br/>
        <w:t>Artículo publicado en Sevilla FC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FC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