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reto de los dircom ante el nuevo periodismo centra el debate en el I Cine-Forum ...</w:t></w:r></w:p><w:p><w:pPr><w:pStyle w:val="Ttulo2"/><w:rPr><w:color w:val="355269"/></w:rPr></w:pPr><w:r><w:rPr><w:color w:val="355269"/></w:rPr><w:t>Este es el primer Cine-Forum organizado por la Asociación de Directivos de Comunicacion, Dircom, y Llorente&Cuenca.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Este es el primer Cine-Fórum organizado por la Asociación de Directivos de Comunicación, Dircom, y Llorente&Cuenca. El cine estudio del Círculo de Bellas Artes de Madrid ha sido el marco elegido para unir a representantes de los medios con los dircom, con el objetivo de hablar de las dificultades y los retos de la comunicación en nuestro país.</w:t><w:br/><w:t></w:t><w:br/><w:t>Leer más...</w:t><w:br/><w:t></w:t><w:br/><w:t>Artículo publicado en Dircom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Dircom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