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programa Líderes, de Gestiona Radio, emitido desde EUDE</w:t>
      </w:r>
    </w:p>
    <w:p>
      <w:pPr>
        <w:pStyle w:val="Ttulo2"/>
        <w:rPr>
          <w:color w:val="355269"/>
        </w:rPr>
      </w:pPr>
      <w:r>
        <w:rPr>
          <w:color w:val="355269"/>
        </w:rPr>
        <w:t>El pasado jueves 8 de marzo se emitió desde EUDE, en directo, el programa Líderes de Gestiona Radio, siendo la primera de una serie de emisiones que se están realizando desde la Escuela Europea de Dirección y Empresa en colaboración con la emisora del grupo COPE.</w:t>
      </w:r>
    </w:p>
    <w:p>
      <w:pPr>
        <w:pStyle w:val="LOnormal"/>
        <w:rPr>
          <w:color w:val="355269"/>
        </w:rPr>
      </w:pPr>
      <w:r>
        <w:rPr>
          <w:color w:val="355269"/>
        </w:rPr>
      </w:r>
    </w:p>
    <w:p>
      <w:pPr>
        <w:pStyle w:val="LOnormal"/>
        <w:jc w:val="left"/>
        <w:rPr/>
      </w:pPr>
      <w:r>
        <w:rPr/>
        <w:t/>
        <w:br/>
        <w:t/>
        <w:br/>
        <w:t>El pasado jueves 8 de marzo se emitió desde EUDE, en directo, el programa Líderes de Gestiona Radio, siendo la primera de una serie de emisiones que se están realizando desde la Escuela Europea de Dirección y Empresa en colaboración con la emisora del grupo COPE. En este primer programa desde EUDE se trataron los temas relativos al coaching, la gestión del talento en las empresas y los nuevos procesos de selección a nivel internacional.</w:t>
        <w:br/>
        <w:t/>
        <w:br/>
        <w:t>Para tratar estos temas fueron invitados Jorge Salinas (Presidente de Atesora) y Cristina Villanova (Directora de Comunicación y Marketing de Catenon). Además, también intervinieron, por parte de EUDE, Salustiano Méndez (Director Académico de EUDE) y Ángela Borja (Coordinadora del Máster de Coaching de EUDE).</w:t>
        <w:br/>
        <w:t/>
        <w:br/>
        <w:t>A lo largo del programa se trataron los temas relativos al coaching en las empresas, la gestión del talento, el liderazgo y la motivación. Cristina Villanova, por su parte, explicó la eliminación de las barreras geográficas en la búsqueda de profesionales que está aplicando Catenon en la actualidad, con lo que la competencia de los profesionales cualificados pasa a ser internacional. Además, señaló la elevada rotación que actualmente impera en las empresas (llegando en algunos países de Asia a rondar los 6 meses de media). Entonces, ¿Cómo desarrollar el coaching en tan poco tiempo? Sobre éste y otros temas relacionados giró el programa, que Jorge Salinas concluía con la idea de que, en las empresas, hay que seducir al talento, más que retenerlo.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