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Castilla tiene el tridente mas goleador de la segunda vuelta del grupo I.</w:t>
      </w:r>
    </w:p>
    <w:p>
      <w:pPr>
        <w:pStyle w:val="Ttulo2"/>
        <w:rPr>
          <w:color w:val="355269"/>
        </w:rPr>
      </w:pPr>
      <w:r>
        <w:rPr>
          <w:color w:val="355269"/>
        </w:rPr>
        <w:t>El trio ofensivo del Real Madrid Castilla acumula una segunda vuelta espectacular.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trio ofensivo del Real Madrid Castilla acumula una segunda vuelta espectacular. Tras nueve encuentros disputados, Morata, Joselu y Jesé han conseguido más de la mitad de los goles del equipo, en concreto el 61%. Álvaro Morata es el máximo goleador del filial en este tramo de temporada y con el marcado ante el Rayo B, suma seis. Por su parte, Joselu y Jesé han anotado cuatro cada uno.</w:t>
        <w:br/>
        <w:t/>
        <w:br/>
        <w:t>Artículo publicado en Real Madrid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Real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