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promotores de la costa blanca confian en los rusos para dar salida a su stock de viviendas</w:t>
      </w:r>
    </w:p>
    <w:p>
      <w:pPr>
        <w:pStyle w:val="Ttulo2"/>
        <w:rPr>
          <w:color w:val="355269"/>
        </w:rPr>
      </w:pPr>
      <w:r>
        <w:rPr>
          <w:color w:val="355269"/>
        </w:rPr>
        <w:t>Los ciudadanos rusos son buenos clientes, pagan al contado y tienen un presupuesto de entre 200.000 y dos millones.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ciudadanos rusos son buenos clientes, pagan al contado y tienen un presupuesto de entre 200.000 y dos millones de euros para comprar vivienda, según los promotores de la costa blanca. la llegada de moscovitas a la costa en busca de descanso y negocios se alza como la gran oportunidad para dar salida al stock de viviendas de segunda residencia que se acumula en la costa</w:t>
        <w:br/>
        <w:t/>
        <w:br/>
        <w:t>Artículo publicado en Idealista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Idealista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