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addmeet.com se estrena con la venta en rentabilidad de sucursales de Banc Sabadell</w:t></w:r></w:p><w:p><w:pPr><w:pStyle w:val="Ttulo2"/><w:rPr><w:color w:val="355269"/></w:rPr></w:pPr><w:r><w:rPr><w:color w:val="355269"/></w:rPr><w:t>addmeet.com publica anuncios de venta en rentabilidad de las oficinas bancarias del importante banco español.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addmeet.com publica anuncios de venta en rentabilidad de las oficinas bancarias de un importante banco español.</w:t><w:br/><w:t></w:t><w:br/><w:t>addmeet.com se estrena con la venta en rentabilidad de sucursales de Banc Sabadell</w:t><w:br/><w:t></w:t><w:br/><w:t>Inversores y agentes pueden comparar y contactar de forma DIRECTA y GRATIS cada una de las sucursales, situadas en todo el territorio español.</w:t><w:br/><w:t></w:t><w:br/><w:t>Rentabilidades netas aseguradas de hasta el 7%</w:t><w:br/><w:t></w:t><w:br/><w:t>Contratos de obligado cumplimiento hasta el año 2035 con inquilino de solvencia contrastada</w:t><w:br/><w:t></w:t><w:br/><w:t>Barcelona, 12 de Marzo de 2012.- Addmeet Networks, división on-line del Grupo Addmeet, ha alcanzado un acuerdo con las principales consultorasinmobiliarias para ser su canal online para la comercialización de producto inmobiliario en rentabilidad.</w:t><w:br/><w:t></w:t><w:br/><w:t>addmeet.com, único portal inmobiliario en España especializado en inversión inmobiliaria y alquiler profesional, se encargará de facilitar los contactos vendedor-comprador, haciendo accesible el producto a las inversores y agentes que, cada vez mas, buscan producto inmobiliario de inversión a través de la web.</w:t><w:br/><w:t></w:t><w:br/><w:t>Los locales en rentabilidad en cuestión, provenientes de la operación de sale &leaseback que el fondo ISC Freshwater acordó con la entidad bancaria en 2010, se ubican a lo largo de todo el territorio español (Madrid, Barcelona, Sevilla) y ofrecen rentabilidades hasta del 7%. Uno de los principales alicientes para el invesor son los contratos de 25 años de obligado cumplimiento, que aseguran al inversor su rentabilidad a largo plazo.</w:t><w:br/><w:t></w:t><w:br/><w:t>Nota sobre inversión inmobiliaria en locales en rentabilidad de la banca</w:t><w:br/><w:t></w:t><w:br/><w:t>Después de las grandes operaciones de sale & leaseback de oficinas bancarias realizadas por las grandes entidades desde el 2007, los fondos y consorcios inversores proceden actualmente a su venta por unidades o en pequeños paquetes, intentando conseguir un margen de venta interesante por compresión de yields.</w:t><w:br/><w:t></w:t><w:br/><w:t>Las principales ventajas son una rentabilidad asegurada por un inquilino solvente, contratos a largo plazo de obligado cumplimiento y gastos a cargo del inquilino que permiten facilitar la gestión del día a día.</w:t><w:br/><w:t></w:t><w:br/><w:t>En resumen, estas operaciones son un mix entre inversión financiera e inmobiliaria y teniendo en cuenta todos los factores descritos anteriormente se ajustan perfectamente a family offices o pequeños inversores de perfil riesgo  rentabilidad bajo, que valoren más una rentabilidad segura con inquilino solvente que las posibles plusvalías inmobiliarias futuras.</w:t><w:br/><w:t></w:t><w:br/><w:t>Para saber más acerca sobre este tipo operaciones:</w:t><w:br/><w:t></w:t><w:br/><w:t>http://www.addmeet.com/blog/inversion-inmobiliaria-en-locales-en-rentabilidad-de-la-banca/</w:t><w:br/><w:t></w:t><w:br/><w:t>Más variedad de oferta de inmuebles en rentabilidad y acceso GRATUITO hasta Junio de 2012 en addmeet.com</w:t><w:br/><w:t></w:t><w:br/><w:t>Además de la oferta de oficinas del Banc Sabadell comentada anteriormente, en addmeet.com puede encontrar actualmente anuncios de:</w:t><w:br/><w:t></w:t><w:br/><w:t>Inversión (inmuebles en rentabilidad): pisos con inquilino, locales comerciales, naves industriales, viviendas turísticas, medianas comerciales, edificios de viviendas, edificios de oficinas y aparcamientos</w:t><w:br/><w:t></w:t><w:br/><w:t>Alquiler profesional: locales comerciales, naves industriales, oficinas, naves logísticas, medianas comerciales, apartahoteles y edificios de viviendas turísticas y de uso flexible.</w:t><w:br/><w:t></w:t><w:br/><w:t>Le invitamos a visitar addmeet.com donde podrá conocer en detalle la oferta actual disponible.</w:t><w:br/><w:t></w:t><w:br/><w:t>Acerca del Grupo Addmeet</w:t><w:br/><w:t></w:t><w:br/><w:t>Addmeet.com, con sede en Barcelona, pertenece al Grupo Addmeet, que fundado en el 2010 por dos alumnos de ESADE. Además de la platafoma on-line B2B, también desarrolla consultaría inmobiliaria off-line, enfocada a la redefinición y puesta en rentabilidad de suelos y edificios terciarios con problemas.</w:t><w:br/><w:t></w:t><w:br/><w:t>Para más información: www.addmeet.com</w:t><w:br/><w:t></w:t><w:br/><w:t>T. 934085086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08007/Barcelona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