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Real Madrid de Laso es el mas valorado de las ultimas 18 temporadas en la Liga Endesa</w:t>
      </w:r>
    </w:p>
    <w:p>
      <w:pPr>
        <w:pStyle w:val="Ttulo2"/>
        <w:rPr>
          <w:color w:val="355269"/>
        </w:rPr>
      </w:pPr>
      <w:r>
        <w:rPr>
          <w:color w:val="355269"/>
        </w:rPr>
        <w:t>El Real Madrid de Pablo Laso, que lidera las clasificaciones de mejor ataque y valoracion desde el comienzo de la Liga Endesa, esta logrando numeros como no se le conocian en las ltimas 18 temporadas.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Real Madrid de Pablo Laso, que lidera las clasificaciones de mejor ataque y valoración desde el comienzo de la Liga Endesa, está logrando números como no se le conocían en las últimas 18 temporadas. Desde la campaña 1993/94, el primer equipo blanco de baloncesto no manejaba números como los de ahora. A día de hoy es el único de la competición nacional que promedia más de 100 puntos por partido de valoración (101,4 exactamente).</w:t>
        <w:br/>
        <w:t/>
        <w:br/>
        <w:t>Artículo publicado en Real Madrid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Real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