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CORREOS PATROCINARA JORNADAS DE FORMACION PARA PYMES A TRAVES DE LAS CAMARAS DE COMERCIO</w:t>
      </w:r>
    </w:p>
    <w:p>
      <w:pPr>
        <w:pStyle w:val="Ttulo2"/>
        <w:rPr>
          <w:color w:val="355269"/>
        </w:rPr>
      </w:pPr>
      <w:r>
        <w:rPr>
          <w:color w:val="355269"/>
        </w:rPr>
        <w:t> Correos se basara en su Plan de Accion sobre Pymes y en la promocion de la nueva paqueteria 360, especialmente la dedicada a e-commerce Las jornadas estaran orientadas hacia la implementacion de la plataforma online, estandarizacion de los medios de pago y el posicionamiento en Internet, asi como a la eficacia en la distribucion de los diferentes productos y servicios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Correos se basará en su Plan de Acción sobre Pymes y en la promoción de la nueva paquetería 360º, especialmente la dedicada a e-commerce Las jornadas estarán orientadas hacia la implementación de la plataforma online, estandarización de los medios de pago y el posicionamiento en Internet, así como a la eficacia en la distribución de los diferentes productos y servicios</w:t>
        <w:br/>
        <w:t/>
        <w:br/>
        <w:t>Artículo publicado en Correos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Correos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