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Freelantropïa gana la cuenta de publicidad de E.ON España </w:t>
      </w:r>
    </w:p>
    <w:p>
      <w:pPr>
        <w:pStyle w:val="Ttulo2"/>
        <w:rPr>
          <w:color w:val="355269"/>
        </w:rPr>
      </w:pPr>
      <w:r>
        <w:rPr>
          <w:color w:val="355269"/>
        </w:rPr>
        <w:t>Freelantropïa comienza a trabajar para E.ON España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Freelantropïa comienza a trabajar para E.ON España</w:t>
        <w:br/>
        <w:t/>
        <w:br/>
        <w:t>E.ON España, es la filial en España de la empresa pública alemana E.ON.</w:t>
        <w:br/>
        <w:t/>
        <w:br/>
        <w:t>Con casi 93.000 millones de euros en ventas y cerca de 85.000 empleados, E.ON es una de las mayores compañías energéticas de capital privado del mundo. </w:t>
        <w:br/>
        <w:t/>
        <w:br/>
        <w:t>En España, E.ON opera en los mercados liberalizados de generación y comercialización y en el mercado regulado de distribución de energía eléctrica con un equipo de 1.300 profesionales y más de 600.000 clientes.</w:t>
        <w:br/>
        <w:t/>
        <w:br/>
        <w:t>La agencia de publicidad Freelantropïa ha sido elegida por E.ON España como agencia de referencia en Madrid por 2 años, para desarrollar sus próximas campañas tanto de branding, como acciones below the line (marketing directo, fidelización, product placement ) acciones above the line, gestión de eventos, etc. Freelantropïa ha sido seleccionada mediante concurso de entre un total de cuatro candidatas y ya se encuentra trabajando en la comunicación de la entidad.</w:t>
        <w:br/>
        <w:t/>
        <w:br/>
        <w:t>Freelantropïa, fue fundada hace cinco años y desarrolla su creatividad basándose en una red de profesionales independientes que trabaja por proyectos, poniendo a disposición de sus clientes diferentes equipos de profesionales ajustándose a las necesidades de cada uno de ellos. E-on es la última incorporación a su cartera de clientes, entre los que se encuentran además: concesionarios Audi Baigorri, Citroen Ugarte, Banco Pichincha o Grupo Atento de Telefónica, entre otros.</w:t>
        <w:br/>
        <w:t/>
        <w:br/>
        <w:t>http://www.soooshial.com/freelantropia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