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mundo en 2050: Deutsche Post DHL publica un estudio sobre el futuro </w:t>
      </w:r>
    </w:p>
    <w:p>
      <w:pPr>
        <w:pStyle w:val="Ttulo2"/>
        <w:rPr>
          <w:color w:val="355269"/>
        </w:rPr>
      </w:pPr>
      <w:r>
        <w:rPr>
          <w:color w:val="355269"/>
        </w:rPr>
        <w:t>El estudio ?Delivering Tomorrow: Logistics 2050? se centra en cinco visiones de futuro y su impacto en el comercio y los negocios. Los resultados se basan en las expectativas y previsiones de 42 expertos de experiencia profesional y formación diversas</w:t>
      </w:r>
    </w:p>
    <w:p>
      <w:pPr>
        <w:pStyle w:val="LOnormal"/>
        <w:rPr>
          <w:color w:val="355269"/>
        </w:rPr>
      </w:pPr>
      <w:r>
        <w:rPr>
          <w:color w:val="355269"/>
        </w:rPr>
      </w:r>
    </w:p>
    <w:p>
      <w:pPr>
        <w:pStyle w:val="LOnormal"/>
        <w:jc w:val="left"/>
        <w:rPr/>
      </w:pPr>
      <w:r>
        <w:rPr/>
        <w:t/>
        <w:br/>
        <w:t/>
        <w:br/>
        <w:t>Con la publicación de su estudio Delivering Tomorrow: Logistics 2050, Deutsche Post DHL lanza una amplia mirada sobre el futuro del comercio, las empresas y la sociedad. El estudio considera cinco escenarios de vida diferentes en el año 2050. Esas cinco visiones del futuro se basan en un análisis detallado de los factores más críticos, tales como los modelos de comercio y consumo, las tendencias tecnológicas y sociales o el cambio climático, así como en el cálculo de su impacto probable en el comportamiento y los valores de la población del año 2050.</w:t>
        <w:br/>
        <w:t/>
        <w:br/>
        <w:t>El ritmo al que se suceden los cambios se ha acelerado rápidamente en los últimos años, señaló Frank Appel, Consejero Delegado de Deutsche Post DHL, en la presentación del estudio en Berlín. En este entorno económico, político y social tan complejo, resulta ya prácticamente imposible realizar pronósticos lineales. En un mundo cada día más difícil de predecir, debemos ampliar nuestro horizonte y plantearnos alternativas. Podemos elaborar estrategias sólidas y fijar el rumbo correcto solo si hemos logrado entender diferentes perspectivas.</w:t>
        <w:br/>
        <w:t/>
        <w:br/>
        <w:t>El desarrollo del estudio ha contado con el apoyo de 42 expertos de reconocido prestigio, entre otros, Klaus Töpfer (antiguo ministro alemán de Medio Ambiente y director del programa de las Naciones Unidas para el Medio Ambiente), Fatih Birol (economista principal de la Agencia Internacional de Energía) y Michael ten Hompel (director general del Instituto Fraunhofer de Flujo de Materiales y Logística), junto con altos representantes de organizaciones como el Foro Económico Mundial, la Gesellschaft für Konsumforschung (GfK), el Rocky Mountain Institute, el Instituto de Estudios de Futuro de Copenhague, el Consejo Empresarial Mundial para el Desarrollo Sostenible y Greenpeace Internacional.</w:t>
        <w:br/>
        <w:t/>
        <w:br/>
        <w:t>La aportación central del estudio es una recopilación exhaustiva de cinco visiones de futuro verosímiles, que ponen de manifiesto lo distinto que puede ser el mundo en 2050, en cuanto a grado de globalización, alcance del desarrollo económico y social, estándares tecnológicos predominantes y condiciones medioambientales. El estudio describe cinco versiones de gran alcance, a veces radicales, de la vida en 2050. Todos los escenarios tienen un elemento en común: la profunda transformación del papel de la logística. No cabe duda de que la demanda global de los servicios logísticos se incrementará la mayoría de los escenarios contemplados. Pero las exigencias concretas que se les plantearán a los proveedores logísticos y las dificultades específicas a las que tendrán que hacer frente varían enormemente de un escenario a otro.</w:t>
        <w:br/>
        <w:t/>
        <w:br/>
        <w:t>El estudio, que se completa con una serie de ensayos polifacéticos sobre diversos aspectos del futuro, es el tercer proyecto de investigación que realiza el Grupo dentro de la serie Delivering Tomorrow. Con la publicación de esta revolucionaria serie de estudios, Deutsche Post DHL intenta animar a otros a participar en un diálogo sobre los temas esenciales que conformarán el mundo las próximas décadas. Como proveedores líderes en este sector global clave, consideramos parte de nuestra responsabilidad investigar a fondo cuestiones sociales y empresariales que darán forma al futuro, señaló Appel al explicar el motivo de esta serie de estudios. La serie empezó en 2009 con el análisis de las necesidades de los clientes en 2020. Un año después, ahondó en otra importante tendencia del futuro, la evolución hacia servicios de logística más sostenibles.</w:t>
        <w:br/>
        <w:t/>
        <w:br/>
        <w:t>El punto de partida metodológico para desarrollar los escenarios de futuro alternativos en el estudio de este año, ha sido un análisis en profundidad de diversos factores clave y su vinculación con las tendencias que podrían moldear el mundo en las próximas décadas. A diferencia de los métodos de proyección y análisis aislados clásicos, la técnica de los escenarios utilizada aquí, con ayuda de renombrados expertos, destaca las posibles direcciones que podrían tomar los parámetros más importantes y los relaciona con los escenarios. Esas posibles direcciones se han debatido y evaluado en talleres de trabajo. Con este enfoque, han podido identificarse de forma sistemática y exhaustiva diversos modelos de desarrollo a lo largo de las próximas cuatro décadas y varias versiones complejas del futuro. </w:t>
        <w:br/>
        <w:t/>
        <w:br/>
        <w:t>Resumen de los cinco escenarios</w:t>
        <w:br/>
        <w:t/>
        <w:br/>
        <w:t>Escenario 1. Economía descontrolada; colapso inminente</w:t>
        <w:br/>
        <w:t/>
        <w:br/>
        <w:t>El mundo se caracteriza por un materialismo incontrolado y el consumo masivo. Este tipo de vida no-sostenible se nutre de la explotación implacable de los recursos, una evolución que acelera el cambio climático y provoca que los desastres naturales se multipliquen. En un mundo caracterizado por el crecimiento desenfrenado, la demanda de servicios de logística y transporte aumenta drásticamente. Una súper red de transporte mundial garantiza el rápido intercambio de mercancías entre los distintos centros de consumo. Pero, a medida que avanza el cambio climático, las cadenas de suministro sufren cada vez más interrupciones, lo cual plantea nuevos desafíos a las empresas de logística.</w:t>
        <w:br/>
        <w:t/>
        <w:br/>
        <w:t>Escenario 2. Supereficiencia en las mega-ciudades </w:t>
        <w:br/>
        <w:t/>
        <w:br/>
        <w:t>Las mega-ciudades emergen como los centros de poder mundial. Son, a un tiempo, los principales impulsores y los beneficiarios de un cambio de paradigma hacia el crecimiento verde. Para superar los problemas de la expansión de las estructuras urbanas, como los embotellamientos y las emisiones de gases, las mega-ciudades se convierten en grandes defensoras de la cooperación. La robótica revoluciona el mundo de la producción y los servicios. Los consumidores han modificado sus hábitos: ahora lo normal es alquilar los productos, no comprarlos. Gracias a nuevas ideas sobre tráfico eficiente se ha logrado reducir los embotellamientos. Una súper red mundial de mega transportistas, formada por camiones, barcos, aviones, así como por transportistas espaciales, ha establecido importantes conexiones comerciales entre las mega-ciudades del mundo. Al sector logístico se le ha confiado la gestión logística de las ciudades, de los servicios públicos y de los servicios del sistema aeroportuario, hospitales y centros comerciales.</w:t>
        <w:br/>
        <w:t/>
        <w:br/>
        <w:t>Escenario 3. Estilos de vida personalizados</w:t>
        <w:br/>
        <w:t/>
        <w:br/>
        <w:t>Este escenario describe un mundo en el que imperan la individualización y el consumo personalizado. Los consumidores tienen la capacidad de crear, diseñar y elaborar sus propios productos. Las impresoras 3D recién desarrolladas desempeñan aquí una función clave. Esto genera un aumento de los flujos de comercio regionales; solo las materias primas y los datos fluyen globalmente. La personalización y la producción regional se ven complementadas por infraestructuras y sistemas de energía descentralizados. Las consecuencias para los servicios de logística son, entre otras, la drástica reducción de las necesidades de transporte de larga distancia de productos acabados y semi acabados, debido a la localización de las cadenas de valor. Los proveedores de servicios logísticos organizan toda la cadena de valor física. Asimismo, manejan los flujos de datos encriptados necesarios para la transmisión de los planos de construcción y diseño para las impresoras 3D. La descentralización de la organización de la producción hace que la solidez de las capacidades logísticas regionales y la alta calidad de la red en el último tramo pasen a ser elementos decisivos del éxito.</w:t>
        <w:br/>
        <w:t/>
        <w:br/>
        <w:t>Escenario 4. Proteccionismo paralizante</w:t>
        <w:br/>
        <w:t/>
        <w:br/>
        <w:t>Este escenario presenta un mundo en el que, como consecuencia de la dura situación económica, el nacionalismo excesivo y las barreras proteccionistas, la globalización forma ya parte del pasado. El desarrollo tecnológico se estanca. Los elevados precios de la energía y la dramática escasez de suministro provocan conflictos internacionales por el control de los depósitos de recursos. Las consecuencias para el sector logístico comprenden, entre otras, los retos que plantea el descenso del comercio mundial y la consiguiente regionalización de las cadenas de suministro. Los gobiernos ven la logística como un sector estratégico. Dado que las relaciones entre algunos bloques y países son extremadamente tensas, los proveedores logísticos de los países no alineados a un bloque actúan como intermediarios en la mediación comercial internacional.</w:t>
        <w:br/>
        <w:t/>
        <w:br/>
        <w:t>Escenario 5. Resistencia global, adaptación local</w:t>
        <w:br/>
        <w:t/>
        <w:br/>
        <w:t>Este escenario describe un mundo caracterizado inicialmente por un elevado nivel de consumo gracias a una producción automatizada y barata. Sin embargo, debido a la aceleración del cambio climático, las frecuentes catástrofes alteran las cadenas de suministro y las estructuras de producción ajustadas, lo que da lugar a repetidos fallos en el suministro. El nuevo paradigma económico pasa de caracterizarse por la maximización de la eficiencia a centrarse en la atenuación de la vulnerabilidad y la resistencia. Este giro radical hacia sistemas redundantes de producción y el paso de cadenas de suministro globales a cadenas regionalizadas permiten a la economía mundial mejorar las condiciones en épocas difíciles. El mundo resistente de 2050, con su comercio regionalizado, cuenta con un sector logístico que garantiza la seguridad del suministro como máxima prioridad, y con una infraestructura de respaldo para garantizar la fiabilidad del transporte en épocas inestables y peligrosas. En lugar de complejos procesos centrados en la puntualidad de la entrega, se considera indispensable establecer enormes estructuras cerca de los fabricantes como zona temporal de almacenamiento.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