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Ministerio de Defensa confia en la Nube de Microsoft para mejorar su correo electronico</w:t>
      </w:r>
    </w:p>
    <w:p>
      <w:pPr>
        <w:pStyle w:val="Ttulo2"/>
        <w:rPr>
          <w:color w:val="355269"/>
        </w:rPr>
      </w:pPr>
      <w:r>
        <w:rPr>
          <w:color w:val="355269"/>
        </w:rPr>
        <w:t>El Ministerio de Defensa decidio migrar su correo a Exchange en busca de una importante reduccion de costes y una mayor productividad.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Ministerio de Defensa decidio migrar su correo a Exchange en busca de una importante reduccion de costes y una mayor productividad.</w:t>
        <w:br/>
        <w:t/>
        <w:br/>
        <w:t>Artículo publicado en Microsoft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Microsoft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