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Alancar Express cierra el 2011 creciendo un 10,5% en la red Palletways</w:t>
      </w:r>
    </w:p>
    <w:p>
      <w:pPr>
        <w:pStyle w:val="Ttulo2"/>
        <w:rPr>
          <w:color w:val="355269"/>
        </w:rPr>
      </w:pPr>
      <w:r>
        <w:rPr>
          <w:color w:val="355269"/>
        </w:rPr>
        <w:t>Alancar Express, compañía catalana miembro de la red de Palletways Iberia, ha obtenido un 10,5% de incremento en su facturación durante2011, confirmando sus buenos resultados dentro de la red líder en distribución express de mercancía paletizada.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datos ofrecidos por Andrés Santiago Juan, gerente de Alancar Express, arrojan un crecimiento sostenido en los dos últimos ejercicios, 2010 y 2011, con un incremento conjunto del 55,5%. Ello ha sido posible explica- a nuestra labor en la red, creciente cada año y que ya supone más del 90% de nuestra actividad como compañía. Ello se refleja, de igual manera, en el número de palets gestionados en 2011, un 10% superior a los manejados en 2010.</w:t>
        <w:br/>
        <w:t/>
        <w:br/>
        <w:t>La compañía Alancar Express tiene sus instalaciones centrales en Igualada, centro neurálgico y capital de la comarca barcelonesa del Anoia. Desde el polígono industrial Les Comes trabaja para clientes de sectores estratégicos en la zona como son el vino y el cava, así como la alimentación en general. También desarrolla sus labores para empresas de artes gráficas, papel o automoción, entre otros.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08700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