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Aumentan las reparaciones de los coches viejos </w:t>
      </w:r>
    </w:p>
    <w:p>
      <w:pPr>
        <w:pStyle w:val="Ttulo2"/>
        <w:rPr>
          <w:color w:val="355269"/>
        </w:rPr>
      </w:pPr>
      <w:r>
        <w:rPr>
          <w:color w:val="355269"/>
        </w:rPr>
        <w:t>Audatex España ha realizado un estudio acerca del impacto de las crisis económica en las reparaciones de automóviles. Los datos obtenidos reflejan que la situación del sector ha cambiado notablemente en los últimos años.</w:t>
      </w:r>
    </w:p>
    <w:p>
      <w:pPr>
        <w:pStyle w:val="LOnormal"/>
        <w:rPr>
          <w:color w:val="355269"/>
        </w:rPr>
      </w:pPr>
      <w:r>
        <w:rPr>
          <w:color w:val="355269"/>
        </w:rPr>
      </w:r>
    </w:p>
    <w:p>
      <w:pPr>
        <w:pStyle w:val="LOnormal"/>
        <w:jc w:val="left"/>
        <w:rPr/>
      </w:pPr>
      <w:r>
        <w:rPr/>
        <w:t/>
        <w:br/>
        <w:t/>
        <w:br/>
        <w:t>Cada vez son más habituales las reparaciones de vehículos antiguos, según confirma Audatex España. La empresa ha realizado un estudio con los datos ofrecidos por el sector automovilístico y que han denominado Impacto de la crisis en las reparaciones.</w:t>
        <w:br/>
        <w:t/>
        <w:br/>
        <w:t>El informe confirma que ha habido un aumento de casi el 9% en cuanto a los arreglos y reparaciones de automóviles cuya antigüedad es de 10 años o superior. Este porcentaje supone un incremento importante comparándolo con los datos de años precedentes. Ya que antes de la crisis económica éste suponía solamente un 2%.</w:t>
        <w:br/>
        <w:t/>
        <w:br/>
        <w:t>Gracias al estudio, se ha podido afirmar también que el envejecimiento del parque y la vida útil de los vehículos han crecido progresivamente. Lo cual ha supuesto cambios en la rentabilidad de los talleres y puntos de reparación nacionales.</w:t>
        <w:br/>
        <w:t/>
        <w:br/>
        <w:t>Y es que la crisis ha provocado que los conductores mantengan durante más tiempo su vehículo en lugar de adquirir uno nuevo, intentando disminuir sus gastos al máximo. Y sobre todo aquellos que derivan de las posibles reparaciones y el mantenimiento. Pero si bien es cierto que, existen una serie de gastos comunes y obligatorios a todos los vehículos, tales como el seguro del coche y la inspección técnica del mismo y que no podemos obviar.</w:t>
        <w:br/>
        <w:t/>
        <w:br/>
        <w:t>Una de las opciones con que contamos hoy en día para poder ahorrar en la póliza de nuestro coche es comparando sus precios. Tal es así que podremos ayudarnos de herramientas sencillas como los comparadores de seguros online. Por ejemplo, Seguros.es es uno de los buscadores que cuenta con las mejores aseguradoras entre las que comparar y encontrar la que mejor nos convenga.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