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Propiedad de lujo frente a la playa en el moderno vecindario de South Of Fifth ofrece privacidad y confort sofisticado</w:t>
      </w:r>
    </w:p>
    <w:p>
      <w:pPr>
        <w:pStyle w:val="Ttulo2"/>
        <w:rPr>
          <w:color w:val="355269"/>
        </w:rPr>
      </w:pPr>
      <w:r>
        <w:rPr>
          <w:color w:val="355269"/>
        </w:rPr>
        <w:t>La residencia superprivada màs nueva de Miami Beach se encuentra frente a la playa y expresa lo màximo en cuanto a estilo de vida de lujo</w:t>
      </w:r>
    </w:p>
    <w:p>
      <w:pPr>
        <w:pStyle w:val="LOnormal"/>
        <w:rPr>
          <w:color w:val="355269"/>
        </w:rPr>
      </w:pPr>
      <w:r>
        <w:rPr>
          <w:color w:val="355269"/>
        </w:rPr>
      </w:r>
    </w:p>
    <w:p>
      <w:pPr>
        <w:pStyle w:val="LOnormal"/>
        <w:jc w:val="left"/>
        <w:rPr/>
      </w:pPr>
      <w:r>
        <w:rPr/>
        <w:t/>
        <w:br/>
        <w:t/>
        <w:br/>
        <w:t>La residencia superprivada más nueva de Miami Beach se encuentra frente a la playa y expresa lo máximo en cuanto a estilo de vida de lujo</w:t>
        <w:br/>
        <w:t/>
        <w:br/>
        <w:t>MIAMI BEACH, FL. La promotora inmobiliaria iStar Residential (sector de bienes raíces residenciales de iStar Financial) creó un entorno íntimo con 18 casas frente a la playa, que incluye varios penthouses que superan los 560 metros cuadrados. Ocean House capta un estilo de vida íntimo tipo resort en el idílico vecindario de South of Fifth (SoFi). La disponibilidad limitada de la propiedad, el oasis de arena y mar en el jardín trasero y el fácil acceso a la reconocida cultura y vida nocturna de South Beach hacen de Ocean House uno de los lugares más deseables del mundo.</w:t>
        <w:br/>
        <w:t/>
        <w:br/>
        <w:t>El rediseño multimillonario de Alison Antrobus conservará la integridad histórica de Ocean House, la estructura original se construyó en 1946 y su finalización está proyectada para principios de 2012. </w:t>
        <w:br/>
        <w:t/>
        <w:br/>
        <w:t>La propiedad ofrecerá servicios de nivel internacional y beneficios exclusivos que brindan a los residentes una experiencia única y personalizada en un entorno elegante y residencial.</w:t>
        <w:br/>
        <w:t/>
        <w:br/>
        <w:t>Entre los servicios podemos mencionar un club de playa privado, un gimnasio y un spa de última generación, una piscina frente a la playa con sillones para recostarse al sol, gazebos privados, portero electrónico, zonas de entretenimiento bien equipadas, seguridad las 24 horas, servicios de mayordomo, bodega con viñatero propio y lockers individuales para residentes y servicios de valet.</w:t>
        <w:br/>
        <w:t/>
        <w:br/>
        <w:t>Los residentes de Ocean House también podrán disfrutar de beneficios personalizados a pedido que incluyen acceso a reconocidos restaurantes, salones de belleza y cuidado de niños y de mascotas, entre otros.</w:t>
        <w:br/>
        <w:t/>
        <w:br/>
        <w:t>Para solicitar información adicional, comuníquese con Cervera Real Estate en la oficina de ventas de Ocean House al teléfono 305.763.8171.</w:t>
        <w:br/>
        <w:t/>
        <w:br/>
        <w:t>Acerca de iStar Residential:</w:t>
        <w:br/>
        <w:t/>
        <w:br/>
        <w:t>iStar Residential es uno de los mayores inversionistas en condominios de lujo y urbanizaciones residenciales multifamiliares planificadas en todo Estados Unidos, con una inversión de $10 mil millones de dólares en proyectos residenciales desde 1993. </w:t>
        <w:br/>
        <w:t/>
        <w:br/>
        <w:t>La cartera de valores de iStar Residential incluye intereses en más de 18.000 unidades de condominio en los principales mercados del país y 26.300 hectáreas en comunidades planificadas con un potencial para alojar 50.000 unidades unifamiliares y multifamiliares. </w:t>
        <w:br/>
        <w:t/>
        <w:br/>
        <w:t>La plataforma exclusiva y totalmente integrada de la compañía se extiende desde el derecho a la propiedad y la urbanización hasta la construcción, financiamiento de soporte y a largo plazo a través del servicio de activos, propiedad y administración de cartera.</w:t>
        <w:br/>
        <w:t/>
        <w:br/>
        <w:t>iStar Residential es una división de iStar Financial, una compañía de financiamiento e inversiones de $9 mil millones de dólares que se concentra en el sector de bienes raíces y que cotiza en la Bolsa de Valores de Nueva York con el símbolo SFI . </w:t>
        <w:br/>
        <w:t/>
        <w:br/>
        <w:t>Para obtener más información, visite www.istarresidential.com.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Florida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