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Alfredos Gallery en The Franchise Show</w:t></w:r></w:p><w:p><w:pPr><w:pStyle w:val="Ttulo2"/><w:rPr><w:color w:val="355269"/></w:rPr></w:pPr><w:r><w:rPr><w:color w:val="355269"/></w:rPr><w:t>Alfredos Gallery, franquicia del Restaurante Alfredo alla Scrofa, estarà presente el 24 y 25 de Febrero en la Feria de Londres.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El nacimiento de los fettuccine Alfredo, considerados una de las obras de arte culinaria internacional. De la centenaria tradición de Alfredo alla Scrofa y de la pasión por la buena cocina nace el proyecto en franquicia Alfredo&39;s gallery. </w:t><w:br/><w:t></w:t><w:br/><w:t>El ambicioso plan de trabajo es llevado adelante junto a la BRD Consulting, sociedad de asesoramiento con experiencia de veinte años en el sector, que participa en la feria de Londres con un FOOD ITALIAN PAVILLON.</w:t><w:br/><w:t></w:t><w:br/><w:t>Su presencia en Londres se deriva también del interés que tienen, para Alfredo&39;s Gallery, muchos potenciales franquicidos internacionales, los cuales han elegido precisamente The Franchise Show como lugar para discutir un eventual acuerdo. Alfredo&39;s Gallery les espera en The Franchise Show, en el stand 520!</w:t><w:br/><w:t></w:t><w:br/><w:t>Para más información escriban a info@brdconsulting.it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Londres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