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Fango para moldear tu cuerpo</w:t>
      </w:r>
    </w:p>
    <w:p>
      <w:pPr>
        <w:pStyle w:val="Ttulo2"/>
        <w:rPr>
          <w:color w:val="355269"/>
        </w:rPr>
      </w:pPr>
      <w:r>
        <w:rPr>
          <w:color w:val="355269"/>
        </w:rPr>
        <w:t>Iodase FANGO es un revolucionario tratamiento para combatir la celulitis y la grasa
Combina los efectos naturales del barro, las algas y los extractos vegetales con las propiedades de la Fosfatidilcolina
</w:t>
      </w:r>
    </w:p>
    <w:p>
      <w:pPr>
        <w:pStyle w:val="LOnormal"/>
        <w:rPr>
          <w:color w:val="355269"/>
        </w:rPr>
      </w:pPr>
      <w:r>
        <w:rPr>
          <w:color w:val="355269"/>
        </w:rPr>
      </w:r>
    </w:p>
    <w:p>
      <w:pPr>
        <w:pStyle w:val="LOnormal"/>
        <w:jc w:val="left"/>
        <w:rPr/>
      </w:pPr>
      <w:r>
        <w:rPr/>
        <w:t/>
        <w:br/>
        <w:t/>
        <w:br/>
        <w:t>Cada día el verano está más cerca y aumenta la preocupación por nuestra silueta. Para combatir algunos de los problemas más típicos en el cuerpo de la mujer como son la celulitis y la grasa localizada en los muslos, glúteos, abdomen, caderas y brazos Iodase dispone de un nuevo producto: Iodase Fango.</w:t>
        <w:br/>
        <w:t/>
        <w:br/>
        <w:t>Iodase Fango combina los beneficios naturales del barro con los del alga laminaria y los extractos naturales de la piña, el ciprés y la hiedra helix. Completa su formulación la fosfatidilcolina, un potente activo que ayuda a reducir la grasa localizada. Esta acción combinada consigue que Iodase Fango resulte altamente eficaz y consiga emulsionar las grasas y remodelar la línea corporal de forma rápida, incluso cuando se retienen líquidos.</w:t>
        <w:br/>
        <w:t/>
        <w:br/>
        <w:t>La fosfatidilcolina ayuda a reducir la grasa</w:t>
        <w:br/>
        <w:t/>
        <w:br/>
        <w:t>La extraordinaria virtud de la fosfatidilcolina deriva de su estructura, la cual le permite que posteriormente la grasa sea fácilmente eliminada. Por ello, fue al inicio utilizada por vía intravenosa en medicina general para el tratamiento de la hiperlipidemia, la hipercolesterolemia, la embolia grasa, las placas de ateroma y enfermedades hepáticas.</w:t>
        <w:br/>
        <w:t/>
        <w:br/>
        <w:t>Este principio activo también se ha utilizado en medicina estética, hasta ahora, por vía invasiva o de inyección subcutánea. Iodase es la primera gama de productos que aplica la fosfatidilcolina por vía tópica.</w:t>
        <w:br/>
        <w:t/>
        <w:br/>
        <w:t>Los extractos naturales tonifican</w:t>
        <w:br/>
        <w:t/>
        <w:br/>
        <w:t>El extracto de alga laminaria y la piña son los responsables de reactivar el metabolismo cutáneo y estimular la buena distribución de los líquidos, evitando la celulitis y mejorando la tonicidad cutánea. El ciprés combate las imperfecciones generadas por la retención de líquidos, gracias a los principios activos del barro que provocan efecto calor. Finalmente, la hiedra aporta un efecto calmante y de ligereza en las piernas, gracias a su eficacia astringente y protectora de la piel.</w:t>
        <w:br/>
        <w:t/>
        <w:br/>
        <w:t>Un tratamiento agradable</w:t>
        <w:br/>
        <w:t/>
        <w:br/>
        <w:t>Fango de Iodase se presenta en envases de 500ml y 1.000 ml. Se recomienda su aplicación dos veces por semana y puede emplearse de dos formas diferentes: Envolviendo la zona tratada con film transparente y dejando actuar el producto durante unos 35 minutos; o bien sin envolver la zona y esperando unos 50 minutos. En ambos casos, hay que aplicar una capa abundante de producto directamente sobre la piel de la zona a tratar, realizando un masaje circular. A continuación, se recomienda aclarar con agua tibia.</w:t>
        <w:br/>
        <w:t/>
        <w:br/>
        <w:t>Iodase Fango se comercializa en farmacias, consultas médicas, centros estéticos y deportivos.</w:t>
        <w:br/>
        <w:t/>
        <w:br/>
        <w:t>PVP aproximado: 49,90 € (500 ml) y 79,90 € (1.000 ml).</w:t>
        <w:br/>
        <w:t/>
        <w:br/>
        <w:t>Para más información:</w:t>
        <w:br/>
        <w:t/>
        <w:br/>
        <w:t>Sogues Comunicación</w:t>
        <w:br/>
        <w:t/>
        <w:br/>
        <w:t>T. 93 368 24 81</w:t>
        <w:br/>
        <w:t/>
        <w:br/>
        <w:t>prensa@sogues.com</w:t>
        <w:br/>
        <w:t/>
        <w:br/>
        <w:t>www.sogues.com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