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Amplia gama de ribbon de colores y metalizados</w:t>
      </w:r>
    </w:p>
    <w:p>
      <w:pPr>
        <w:pStyle w:val="Ttulo2"/>
        <w:rPr>
          <w:color w:val="355269"/>
        </w:rPr>
      </w:pPr>
      <w:r>
        <w:rPr>
          <w:color w:val="355269"/>
        </w:rPr>
        <w:t>Contamos con la màs amplia gama de ribbon de colores y metalizados para impresión imitada al estamping oro, en calidad cera, mixto y resina compatible con un amplio rango de materiales.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Testado para impresoras de etiquetas: TOSHIBA TEC, ZRBRA SATO,CARL-VALENTIN, CAB, AVERY, GODEX, DATAMAX ONEIL etc. </w:t>
        <w:br/>
        <w:t/>
        <w:br/>
        <w:t>Ribbon para cabezal plano y near-edge. Medidas a petición de cliente. Disponemos de ribbon cera económico para termoimpresión a alta velocidad. </w:t>
        <w:br/>
        <w:t/>
        <w:br/>
        <w:t>Ribbon, que cumple las más altas exigencias y normativas, resina de diferentes composiciones y resistencias, entre otros disponemos de un ribbon textil para etiquetas de composición y símbolos de lavado y otros.</w:t>
        <w:br/>
        <w:t/>
        <w:br/>
        <w:t>Cintas especiales para:</w:t>
        <w:br/>
        <w:t/>
        <w:br/>
        <w:t>Laboratorios y hospitales </w:t>
        <w:br/>
        <w:t/>
        <w:br/>
        <w:t>Industria Textil </w:t>
        <w:br/>
        <w:t/>
        <w:br/>
        <w:t>Congelados alimentarios </w:t>
        <w:br/>
        <w:t/>
        <w:br/>
        <w:t>Productos químicos </w:t>
        <w:br/>
        <w:t/>
        <w:br/>
        <w:t>Latas de aceite caliente </w:t>
        <w:br/>
        <w:t/>
        <w:br/>
        <w:t>Contacto directo para alimentos</w:t>
        <w:br/>
        <w:t/>
        <w:br/>
        <w:t>Fuente: Active Integradores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