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Kia Motors registra un 3,3% de crecimiento en sus ventas mundiales de enero</w:t>
      </w:r>
    </w:p>
    <w:p>
      <w:pPr>
        <w:pStyle w:val="Ttulo2"/>
        <w:rPr>
          <w:color w:val="355269"/>
        </w:rPr>
      </w:pPr>
      <w:r>
        <w:rPr>
          <w:color w:val="355269"/>
        </w:rPr>
        <w:t>185.284 vehculos Kia vendidos en enero en todo el mundo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185.284 vehículos Kia vendidos en enero en todo el mundo, lo que supone un 3,3% de crecimiento respecto al año anterior. Las ventas en enero en Europa y Norteamérica registran un crecimiento respecto al año anterior del 33,2% y 27,4%,   MORE</w:t>
        <w:br/>
        <w:t/>
        <w:br/>
        <w:t>Artículo publicado en KIA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KIA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