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Ms de 21.000 kilmetros sin vctimas en las carreteras europeas</w:t>
      </w:r>
    </w:p>
    <w:p>
      <w:pPr>
        <w:pStyle w:val="Ttulo2"/>
        <w:rPr>
          <w:color w:val="355269"/>
        </w:rPr>
      </w:pPr>
      <w:r>
        <w:rPr>
          <w:color w:val="355269"/>
        </w:rPr>
        <w:t>Son los primeros resultados del proyecto Whiteroads realizado por la Asociacin Espaola de la Carretera y la Federacin Europea de Carreteras por encargo de la Comisin Europea.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Son los primeros resultados del proyecto Whiteroads realizado por la Asociación Española de la Carretera y la Federación Europea de Carreteras por encargo de la Comisión Europea. Un total de 21.519 kilómetros de carreteras en Europa no ha registrado víctimas durante 5 años.</w:t>
        <w:br/>
        <w:t/>
        <w:br/>
        <w:t>Artículo publicado en REPSOL Motor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REPSOL Motor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