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ECO-RAEEs y RCS donan 75 equipos informàticos a la Fundación Altius Francisco de Vitoria, para la formación de desempleados </w:t>
      </w:r>
    </w:p>
    <w:p>
      <w:pPr>
        <w:pStyle w:val="Ttulo2"/>
        <w:rPr>
          <w:color w:val="355269"/>
        </w:rPr>
      </w:pPr>
      <w:r>
        <w:rPr>
          <w:color w:val="355269"/>
        </w:rPr>
        <w:t>Gracias a esta donación, la Fundación  Altius Francisco de Vitoria amplía de forma considerable sus recursos para la impartición de talleres y cursos.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Fundación Altius Francisco de Vitoria trabaja en dos líneas en el área de la formación y apoyo para la integración en el mercado laboral. Por un lado, en la capacitación para el empleo con talleres (entrevistas de trabajo, búsqueda de empleo, apoyo y refuerzo a la formación), clases de idiomas (inglés) y orientación para el autoempleo (asesoría para proyectos empresariales). Por otro, con la labor de inserción laboral con visitas a empresas, gestión de ofertas, envío de candidatos y seguimiento.</w:t>
        <w:br/>
        <w:t/>
        <w:br/>
        <w:t>A lo largo de 2011 la entidad impartió más de 30 cursos y talleres a los que asistieron más de 500 alumnos. Gracias a la donación de los 75 equipos informáticos por parte de ECO-RAEEs y RCS, la dotación tecnológica aumenta considerablemente y favorece ampliar el número de alumnos beneficiados.</w:t>
        <w:br/>
        <w:t/>
        <w:br/>
        <w:t>La Fundación ECO- RAEEs es un sistema integrado de gestión de Residuos de Aparatos Eléctricos y Electrónicos (RAEEs) , pilas y baterias, cuya finalidad es dar apoyo a todos los productores y empresas de residuos de aparatos eléctricos y electrónicos afectados por el R. D. 208/2005 , así como los de pilas , baterías y acumuladores portátiles afectados por el R.D. 106/2008. En los objetivos establecidos por la Fundación sin ánimo de lucro, está la reutilización de equipos con fines sociales y de formación como es el caso de Altius Francisco de Vitoria.</w:t>
        <w:br/>
        <w:t/>
        <w:br/>
        <w:t>Por su parte, RCS (Recycling, Consulting and Services, S.L.) es una consultora medioambiental centrada en el reciclaje de residuos de aparatos eléctricos y electrónicos (RAEE) pilas y baterias, dando cobertura nacional e internacional a todos sus clientes.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34045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