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 inaugura las instalaciones de Queserías Jamesa 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 ha destacado el reconocido éxito internacional de Queserías Jamesa y la ha puesto como ejemplo de espíritu emprendedor, esfuerzo y afàn de superación.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 ha destacado el reconocido éxito internacional de Queserías Jamesa y la ha puesto como ejemplo de espíritu emprendedor, esfuerzo y afán de superación.</w:t>
        <w:br/>
        <w:t/>
        <w:br/>
        <w:t>El President también ha visitado el ayuntamiento de Llosa de Ranes, donde ha firmado en el libro de honor y ha trasladado su gratitud a un municipio que mediante el esfuerzo de sus vecinos, construye una sociedad como la Comunitat Valenciana.</w:t>
        <w:br/>
        <w:t/>
        <w:br/>
        <w:t>Alberto Fabra ha visitado las instalaciones de Queserías Jamesa, donde ha destacado la tradición familiar de la empresa y ha resaltado que se trata de una de las empresas familiares más importantes de España.</w:t>
        <w:br/>
        <w:t/>
        <w:br/>
        <w:t>La Generalitat apuesta por los productos de la Comunitat</w:t>
        <w:br/>
        <w:t/>
        <w:br/>
        <w:t>El sector dedicado a la elaboración del queso en la Comunitat Valenciana está apostando por un producto singular y de calidad, siendo uno de sus principales objetivos la recuperación de los quesos tradicionales de la Comunitat.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