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MAIN busca captar inversores extranjeros para los activos inmobiliarios que estàn en manos de la banca</w:t>
      </w:r>
    </w:p>
    <w:p>
      <w:pPr>
        <w:pStyle w:val="Ttulo2"/>
        <w:rPr>
          <w:color w:val="355269"/>
        </w:rPr>
      </w:pPr>
      <w:r>
        <w:rPr>
          <w:color w:val="355269"/>
        </w:rPr>
        <w:t>Grupo MAIN busca captar inversores extranjeros para los activos inmobiliarios que estàn en manos de la banca</w:t>
      </w:r>
    </w:p>
    <w:p>
      <w:pPr>
        <w:pStyle w:val="LOnormal"/>
        <w:rPr>
          <w:color w:val="355269"/>
        </w:rPr>
      </w:pPr>
      <w:r>
        <w:rPr>
          <w:color w:val="355269"/>
        </w:rPr>
      </w:r>
    </w:p>
    <w:p>
      <w:pPr>
        <w:pStyle w:val="LOnormal"/>
        <w:jc w:val="left"/>
        <w:rPr/>
      </w:pPr>
      <w:r>
        <w:rPr/>
        <w:t/>
        <w:br/>
        <w:t/>
        <w:br/>
        <w:t>Madrid, 30 de enero de 2012.- Grupo MAIN, compañía especializada en gestión de activos inmobiliarios singulares, ha iniciado una etapa de expansión internacional con el objetivo de buscar inversores institucionales internacionales para los activos inmobiliarios de las entidades financieras de nuestro país.</w:t>
        <w:br/>
        <w:t/>
        <w:br/>
        <w:t>Grupo MAIN ofrece un servicio completo e integral que cubre todas las áreas de la gestión de activos inmobiliarios a nivel técnico (arquitectura y urbanismo), jurídico, constructivo y comercial y que ofrece la ventaja de tratar con un único interlocutor. Con una amplia experiencia en el sector inmobiliario, su oferta abarca servicios de gestión del suelo, comercialización de inmuebles, gestión de inmuebles sin finalizar, obra nueva, mantenimientos y rehabilitación.</w:t>
        <w:br/>
        <w:t/>
        <w:br/>
        <w:t>Según ha señalado el presidente de Grupo MAIN, Pedro Oliver, los activos inmobiliarios suponen un problema cada vez mayor para las entidades financieras porque no tienen ni la experiencia, ni la vocación necesaria para gestionarlos. Esos activos suponen ya 150.000 millones de euros y están obligando a los bancos a aumentar sus provisiones ante la sobrevaloración de los mismos, lo que obligará a la bajada de precios. Por eso, necesitan de expertos que les ayuden a resolver ese problema, por un lado sacando esos activos de sus balances y, por otro, obteniendo liquidez.</w:t>
        <w:br/>
        <w:t/>
        <w:br/>
        <w:t>Tras un año de actividad, en el que la compañía ha firmado acuerdos con las principales entidades financieras de nuestro país, Grupo Main está ampliando su implantación internacional en los principales países europeos: Noruega, Suecia, Dinamarca, Reino Unido, Suiza, Italia, Luxemburgo y Rusia. Para ello ha creado una red de ventas propia, con el objetivo de servir de puente entre las entidades financieras y los inversores foráneos. En una segunda fase, la compañía, Grupo Main se dirigirá a China.</w:t>
        <w:br/>
        <w:t/>
        <w:br/>
        <w:t>Precios atractivos</w:t>
        <w:br/>
        <w:t/>
        <w:br/>
        <w:t>El director general de Grupo Main, José Parra-Moreno, explica que la caída de los precios, que previsiblemente aumente con la reforma financiera que está previsto que apruebe el Gobierno en las próximas semanas, hará que los activos inmobiliarios que tiene la banca española resulten realmente atractivos para los inversores extranjeros y que éstos perciban que las bajadas que esperaban por fin han llegado.</w:t>
        <w:br/>
        <w:t/>
        <w:br/>
        <w:t>Grupo Main realizará una segmentación y depuración de la oferta y creará paquetes homogéneos de activos en función de sus características, tipología y situación geográfica. En una segunda fase, la compañía elabora un programa de rentabilidad, y comercializa los activos a través de su propia red internacional de ventas, actuando como puente entre la banca y los inversores extranjeros. Una vez efectuada la venta, Grupo Main ofrece al comprador la gestión integral de los activos, desde la comercialización, hasta el alquiler o las labores técnicas y constructivas en el caso de inmuebles inacabados o ante un eventual cambio de uso.</w:t>
        <w:br/>
        <w:t/>
        <w:br/>
        <w:t>Acerca de Grupo MAIN</w:t>
        <w:br/>
        <w:t/>
        <w:br/>
        <w:t>Grupo MAIN es una compañía especializada en gestión de activos inmobiliarios que se encuentran en manos de las entidades bancarias. El Grupo ofrece, bajo una única estructura, todos los servicios que la Banca necesita para poner en el mercado sus activos inmobiliarios asesorándoles a nivel técnico, jurídico, constructivo y comercial. Grupo ofrece servicios de gestión del suelo, comercialización de inmuebles, gestión de inmuebles sin finalizar, obra nueva, mantenimientos y rehabilitación.</w:t>
        <w:br/>
        <w:t/>
        <w:br/>
        <w:t>Para más información visite www.grupomain.es</w:t>
        <w:br/>
        <w:t/>
        <w:br/>
        <w:t>Para más información:</w:t>
        <w:br/>
        <w:t/>
        <w:br/>
        <w:t>Grayling Spain</w:t>
        <w:br/>
        <w:t/>
        <w:br/>
        <w:t>Natividad de Mateo /M ª Luisa Rodríguez</w:t>
        <w:br/>
        <w:t/>
        <w:br/>
        <w:t>Tel.: 91 522 10 08</w:t>
        <w:br/>
        <w:t/>
        <w:br/>
        <w:t>prensa@grayling.com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