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Alberto Fabra entrega de los Certificados de Marca Parcs Naturals a las primeras 34 empresas de la Comunitat Valenciana</w:t></w:r></w:p><w:p><w:pPr><w:pStyle w:val="Ttulo2"/><w:rPr><w:color w:val="355269"/></w:rPr></w:pPr><w:r><w:rPr><w:color w:val="355269"/></w:rPr><w:t>El President de la Generalitat, Alberto Fabra, ha destacado que los Parques Naturales de la Comunitat son un valor activo decisivo en la competitividad de nuestra economía y una fuente de ingresos, bienestar y empleo.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President ha realizado estas declaraciones en el acto de entrega a las primeras 34 empresas de la Comunitat de las placas de adhesión a la marca Parcs Naturals de la Comunitat Valenciana.</w:t><w:br/><w:t></w:t><w:br/><w:t>Durante su discurso, Fabra ha dado la enhorabuena a las empresas pioneras en obtener este certificado que implica el compromiso, la apuesta por el medio ambiente y el territorio de los municipios donde están establecidos los Parques Naturales. Asimismo, ha remarcado que estas empresas son un pilar fundamental para la protección de los Parques y los más de 415 espacios protegidos de la Comunitat</w:t><w:br/><w:t></w:t><w:br/><w:t>La marca Parcs Naturals de la Comunitat valenciana es un distintivo que concede la Conselleria de Infraestructuras, Territorio y Medio Ambiente a los productos obtenidos, elaborados y presentados dentro del área de influencia socioeconómica de los Parques Naturales de la Comunitat Valenciana.</w:t><w:br/><w:t></w:t><w:br/><w:t>De La Albufera la Cooperativa Agrícola Unió Protectora d&39;el Perelló.</w:t><w:br/><w:t></w:t><w:br/><w:t>De la Mata y Torrevieja la Nueva Compañía Arrendataria de las salinas de Torrevieja.</w:t><w:br/><w:t></w:t><w:br/><w:t>De El Hondo las Casas Rurales La Carrasca Naranja y La Carrasca Limón.</w:t><w:br/><w:t></w:t><w:br/><w:t>De la Font Roja, La Tortugueta de Alcoy, y Rutas guiadas Arrels gestio i promocio del medi.</w:t><w:br/><w:t></w:t><w:br/><w:t>De la Puebla de San Miguel, Casa Rural La Carrasca, La Sabina y Pino Albar.</w:t><w:br/><w:t></w:t><w:br/><w:t>De la Sierra Calderona: Dulces La Cartuja de Valcristo, y Belluga Gourmet.</w:t><w:br/><w:t></w:t><w:br/><w:t>De Sierra Mariola, Miel Moisés Sanchis Alcaraz</w:t><w:br/><w:t></w:t><w:br/><w:t>Del Penyagolosa, Vino Barranco Magro Gilberto Albella y Biopenyagolosa.</w:t><w:br/><w:t></w:t><w:br/><w:t>Del Parque Natural del Turia, Carne de cordero Vicenta Lizandra Boix,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