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Luis Vega, nuevo director de iSOCO Valencia</w:t>
      </w:r>
    </w:p>
    <w:p>
      <w:pPr>
        <w:pStyle w:val="Ttulo2"/>
        <w:rPr>
          <w:color w:val="355269"/>
        </w:rPr>
      </w:pPr>
      <w:r>
        <w:rPr>
          <w:color w:val="355269"/>
        </w:rPr>
        <w:t>Asume la dirección de una de las zonas clave en la estrategia de la compañía especializada en tecnología semàntica e inteligencia artificial en España en España</w:t>
      </w:r>
    </w:p>
    <w:p>
      <w:pPr>
        <w:pStyle w:val="LOnormal"/>
        <w:rPr>
          <w:color w:val="355269"/>
        </w:rPr>
      </w:pPr>
      <w:r>
        <w:rPr>
          <w:color w:val="355269"/>
        </w:rPr>
      </w:r>
    </w:p>
    <w:p>
      <w:pPr>
        <w:pStyle w:val="LOnormal"/>
        <w:jc w:val="left"/>
        <w:rPr/>
      </w:pPr>
      <w:r>
        <w:rPr/>
        <w:t/>
        <w:br/>
        <w:t/>
        <w:br/>
        <w:t>iSOCO ha nombrado a Luis Vega como nuevo director de la delegación de Valencia con el objetivo de reforzar la presencia de la tecnológica en el área que comprende la Comunidad Valenciana, la Región de Murcia y Andalucía Oriental. Con más de 10 años de experiencia en el ámbito de la consultoría, Vega tutelará el desarrollo de proyectos ya en marcha como los que se realizan para la Dirección General de Salud Pública de la Generalitat Valenciana liderando la estrategia de crecimiento de la compañía en este área de España.</w:t>
        <w:br/>
        <w:t/>
        <w:br/>
        <w:t>Este nombramiento contribuye a reforzar la implantación de productos y servicios de iSOCO, orientados a facilitar a las organizaciones la gestión de grandes volúmenes de datos y la creación de plataformas colaborativas con el fin de contribuir a mejorar su competitividad, así como el rápido acceso, mediante sistemas de búsqueda que incorporan la semántica, a información de su interés. La tecnología semántica, permite responder con mayor exactitud que las palabras clave cualquier solicitud de información de los usuarios en Internet, ya que se aproxima al lenguaje natural de las personas.</w:t>
        <w:br/>
        <w:t/>
        <w:br/>
        <w:t>Asimismo, el equipo humano de Valencia potenciará el área de investigación de nuevas aplicaciones tecnológicas, un pilar básico en la trayectoria de iSOCO que se refleja en su laboratorio de ID iLAB, ubicado en Madrid.</w:t>
        <w:br/>
        <w:t/>
        <w:br/>
        <w:t>iSOCO Valencia cuenta con una plantilla de 13 empleados y es, junto con Barcelona, Pamplona y Madrid, uno de los cuatro centros de trabajo de la compañía en España. Entre sus últimos proyectos en Valencia, destaca los portales webs realizados para el Hospital General Universitario de Valencia. Paralelamente, la empresa ha iniciado un ambicioso proyecto de internacionalización con el que pretende abrir 12 filiales en el exterior en el período 2011-2014</w:t>
        <w:br/>
        <w:t/>
        <w:br/>
        <w:t>Licenciado en Ciencias Económicas y Empresariales por la Universidad de Alcalá y Executive MBA por el Instituto de Empresa de Madrid, Luis Vega comenzó su andadura profesional en el año 1994 en el sector de automoción para, posteriormente, incorporarse al sector de soluciones tecnológicas de gestión de compras en el año 2000 de la mano de Portum España, proyecto en el que participó desde su lanzamiento en España coordinando el desarrollo de Negocio de esta compañía, enfocada a la gestión de costes y participada por Accenture.</w:t>
        <w:br/>
        <w:t/>
        <w:br/>
        <w:t>Posteriormente, Vega se incorporó a la consultora tecnológica especializada en compras Fullstep como director de Desarrollo de Negocio de la compañía. Actualmente, compagina su trabajo con su actividad como docente en la Escuela Luis Vives de la Cámara de Valencia, en la Escuela de Formación de la Cámara de Castellón y en los Cursos de Postgrado de la Universidad CEU Cardenal Herrera de Valencia.</w:t>
        <w:br/>
        <w:t/>
        <w:br/>
        <w:t>Sobre iSOCO</w:t>
        <w:br/>
        <w:t/>
        <w:br/>
        <w:t>iSOCO es la primera compañía TIC española con clara vocación internacional como proveedora tecnológica de referencia para ayudar al desarrollo y posicionamiento de las empresas en la Economía en Red. Dispone de un centro de ID propio, iLAB, y se mantiene como referente internacional en tecnología semántica e inteligencia artificial. Su principal valor diferencial reside en la combinación de una oferta de servicios basados en tecnología propietaria.</w:t>
        <w:br/>
        <w:t/>
        <w:br/>
        <w:t>Se fundó en 1999 como spin-off del CSIC (Consejo Superior de Investigaciones Científicas) cuenta con una clara visión global y presencia local en los principales mercados. La compañía es la única empresa española que aparece en el WCM Marketshare2010 y es la impulsora de la Asociación Española de LinkedData (AELID).</w:t>
        <w:br/>
        <w:t/>
        <w:br/>
        <w:t>Con clientes de primer nivel como Almirall, AstraZéneca, Bankinter, BT, Colt, Grupo Leche Pascual, La Caixa, Repsol YPF y Zurich, entre otros, iSOCO goza de un reconocido prestigio internacional y posee uno de los motores semánticos más completos de todo el mundo: Semanti-K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Sant Cugat del Vallés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