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Ayudas energéticas para comercios y oficinas</w:t>
      </w:r>
    </w:p>
    <w:p>
      <w:pPr>
        <w:pStyle w:val="Ttulo2"/>
        <w:rPr>
          <w:color w:val="355269"/>
        </w:rPr>
      </w:pPr>
      <w:r>
        <w:rPr>
          <w:color w:val="355269"/>
        </w:rPr>
        <w:t>Nuevas ayudas energéticas para comercios y oficinas, publicadas en el Diario Oficial de la Generalitat de Cataluña nº 6035 publicado el 30-12-11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el objetivo de mejorar la eficiencia energética y reducir el consumo eléctrico , el ICAEN ofrece nuevas ayudas dirigidas a los comercios y oficinas de atención al público que quieran renovar sus instalaciones de iluminación interior.</w:t>
        <w:br/>
        <w:t/>
        <w:br/>
        <w:t>El plazo de solicitudes será desde el 15 de febrero de 2012 hasta los 30 de abril de 2012, o bien hasta agotar el presupuesto disponible.</w:t>
        <w:br/>
        <w:t/>
        <w:br/>
        <w:t>Para más información puedes consulta el PDF adjunto con la normativa vigente.</w:t>
        <w:br/>
        <w:t/>
        <w:br/>
        <w:t>Pídanos presupuesto sin compromiso. ¡Nos encargamos de todos los trámites!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