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Gregal lanza enlace RSS para informar a sus clientes</w:t>
      </w:r>
    </w:p>
    <w:p>
      <w:pPr>
        <w:pStyle w:val="Ttulo2"/>
        <w:rPr>
          <w:color w:val="355269"/>
        </w:rPr>
      </w:pPr>
      <w:r>
        <w:rPr>
          <w:color w:val="355269"/>
        </w:rPr>
        <w:t>Gregal lanza enlace RSS para informar a sus clientes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Gregal lanza un enlace RSS para informar puntualmente a sus clientes de las últimas noticias </w:t>
        <w:br/>
        <w:t/>
        <w:br/>
        <w:t>Gregal dispone ya en su web de un enlace RSS que permite a sus clientes y personal interesado, estar puntualmente informados sobre las actividades que realiza.</w:t>
        <w:br/>
        <w:t/>
        <w:br/>
        <w:t>Accediendo al icono RSS, junto a noticias, la persona que lo requiera podrá estar informado sobre: </w:t>
        <w:br/>
        <w:t/>
        <w:br/>
        <w:t>- Microsoft Dynamics NAV (ERP)</w:t>
        <w:br/>
        <w:t/>
        <w:br/>
        <w:t>- Microsoft Dynamics CRM</w:t>
        <w:br/>
        <w:t/>
        <w:br/>
        <w:t>- Soluciones Sectoriales: sector hortofrutícola (VisionFruit), suministros fitosanitarios (VisionCrop), agencias e intermediarios de fruta, verdura y hortalizas (VisionAgency), semilleros (VisionSeed), hoteles (Noray Hotel), recursos humanos y nóminas, control de producción y productividad de operarios, gestión de entidades financieras (GesCrédito),...</w:t>
        <w:br/>
        <w:t/>
        <w:br/>
        <w:t>- Portales y colaboración.</w:t>
        <w:br/>
        <w:t/>
        <w:br/>
        <w:t>- Cuadros de mando y herramientas de Business Intelligence. </w:t>
        <w:br/>
        <w:t/>
        <w:br/>
        <w:t>Los destinatarios de esta información serán: Director General, Director Financieros, Director RRHH, Director de producción y calidad, así como personas interesados en las tecnologías de la información.</w:t>
        <w:br/>
        <w:t/>
        <w:br/>
        <w:t>www.gregal.info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46017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