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Unió de LLauradors i Ramaders implanta Microsoft Dynamics NAV </w:t>
      </w:r>
    </w:p>
    <w:p>
      <w:pPr>
        <w:pStyle w:val="Ttulo2"/>
        <w:rPr>
          <w:color w:val="355269"/>
        </w:rPr>
      </w:pPr>
      <w:r>
        <w:rPr>
          <w:color w:val="355269"/>
        </w:rPr>
        <w:t>La Unió de LLauradors i Ramaders llega a un acuerdo con Gregal para implantar Microsoft Dynamics NAV y un proyecto de comercio electrónico.</w:t>
      </w:r>
    </w:p>
    <w:p>
      <w:pPr>
        <w:pStyle w:val="LOnormal"/>
        <w:rPr>
          <w:color w:val="355269"/>
        </w:rPr>
      </w:pPr>
      <w:r>
        <w:rPr>
          <w:color w:val="355269"/>
        </w:rPr>
      </w:r>
    </w:p>
    <w:p>
      <w:pPr>
        <w:pStyle w:val="LOnormal"/>
        <w:jc w:val="left"/>
        <w:rPr/>
      </w:pPr>
      <w:r>
        <w:rPr/>
        <w:t/>
        <w:br/>
        <w:t/>
        <w:br/>
        <w:t>La Unió de LLauradors i Ramaders llega a un acuerdo con Gregal para implantar Microsoft Dynamics NAV y un proyecto de comercio electrónico.</w:t>
        <w:br/>
        <w:t/>
        <w:br/>
        <w:t>Con 20.000 asociados y presencia en todas las comarcas de la Comunidad Valenciana, La Unió de LLauradors i Ramaders es la organización agraria valenciana más importante y representativa, teniendo como objeto ofrecer los servicios que necesitan los profesionales del sector agrario para desarrollar su actividad empresarial. </w:t>
        <w:br/>
        <w:t/>
        <w:br/>
        <w:t>Con el afán de acercar al consumidor y al agricultor, La Unió ha impulsado la creación de una comercializadora-distribuidora de frutas y hortalizas provenientes de la producción ecológica, con estrategias comerciales basadas en la venta a través de Internet de productos agrícolas ecológicos, así como en fruterías gourmet.</w:t>
        <w:br/>
        <w:t/>
        <w:br/>
        <w:t>La Unió y Gregal han llegado a un acuerdo para implantar el vertical agroalimentario VisionFruit, basado en Microsoft Dynamics NAV, como sistema de gestión de la central hortofrutícola (control de campos, gestión de la producción, gestión de pedidos, trazabilidad, liquidaciones a los agricultores,), así como la logística y comercialización del producto.</w:t>
        <w:br/>
        <w:t/>
        <w:br/>
        <w:t>De este modo, además de gestionar con VisionFruit la central hortofrutícola ubicada en El Puig (Valencia), Gregal se encargará de implantar e integrar la gestión de TPV para la frutería, así como del desarrollo de una web de comercio electrónico a la carta para la venta de producto ecológico.</w:t>
        <w:br/>
        <w:t/>
        <w:br/>
        <w:t>www.gregal.info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