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Daniel Campos, antiguo alumno de Villanueva, galardonado con el Premio Larra de la Asociación de la Prensa de Madrid</w:t>
      </w:r>
    </w:p>
    <w:p>
      <w:pPr>
        <w:pStyle w:val="Ttulo2"/>
        <w:rPr>
          <w:color w:val="355269"/>
        </w:rPr>
      </w:pPr>
      <w:r>
        <w:rPr>
          <w:color w:val="355269"/>
        </w:rPr>
        <w:t>El galardón reconoce al periodista menor de 30 años que màs haya destacado durante el año</w:t>
      </w:r>
    </w:p>
    <w:p>
      <w:pPr>
        <w:pStyle w:val="LOnormal"/>
        <w:rPr>
          <w:color w:val="355269"/>
        </w:rPr>
      </w:pPr>
      <w:r>
        <w:rPr>
          <w:color w:val="355269"/>
        </w:rPr>
      </w:r>
    </w:p>
    <w:p>
      <w:pPr>
        <w:pStyle w:val="LOnormal"/>
        <w:jc w:val="left"/>
        <w:rPr/>
      </w:pPr>
      <w:r>
        <w:rPr/>
        <w:t/>
        <w:br/>
        <w:t/>
        <w:br/>
        <w:t>Daniel Campos, periodista y antiguo alumno del Centro Universitario Villanueva, ha sido galardonado con el prestigioso Premio Larra de la Asociación de la Prensa de Madrid.</w:t>
        <w:br/>
        <w:t/>
        <w:br/>
        <w:t>El Premio Larra reconoce al periodista menor de 30 años que más haya destacado durante el año. En este caso, Daniel Campos, actualmente responsable de la información judicial de la agencia de noticias Servimedia, lo ha recibido por su cobertura de procesos judiciales como el caso Gürtel, el caso Campeón, el caso Urdangarín y su investigación de las formaciones abertzales Bildu y Sortu.</w:t>
        <w:br/>
        <w:t/>
        <w:br/>
        <w:t>Campos ha sido además redactor del periódico The Informer den Carliste (Reino Unido), redactor y locutor en Onda Cero Pontevedra y responsable de varias cuentas en el Departamento de Comunicación de la agencia Servimedia.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