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Agentes de Valoración Inmobiliaria (AVI)</w:t>
      </w:r>
    </w:p>
    <w:p>
      <w:pPr>
        <w:pStyle w:val="Ttulo2"/>
        <w:rPr>
          <w:color w:val="355269"/>
        </w:rPr>
      </w:pPr>
      <w:r>
        <w:rPr>
          <w:color w:val="355269"/>
        </w:rPr>
        <w:t>Los profesionales inmobiliarios cuentan con una nueva herramienta para diferenciarse y ganar en competitividad, ofreciendo servicios de alta calidad a clientes y usuarios del sector.
Su formación continua es sinónimo de garantía.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el mes de Diciembre, una empresa valenciana especializada, ha desarrollado e implantado la figura del Agente de Valoración Inmobiliaria, que sin ser una obligatoriedad para los profesionales del sector, si que establece unos requisitos y unas condiciones para ejercer como agente. Los Agentes de Valoración Inmobiliaria, complementan notablemente la oferta de las agencias inmobiliarias mediante esta figura, dotando la intermediación en la compra-venta y alquiler de propiedades inmobiliarias de mayor dinamismo, profesionalidad y garantías, ya que en cada proceso se plasman todas las actuaciones mediante un informe detallado y certificado, al que se adjunta un dossier completo con la valoración del inmueble. Sin duda un gran valor añadido para aquellas inmobiliarias que quieran destacarse y ofrecer un servicio excepcional a sus clientes LR. DIC. 2011.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46980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