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Exitoso balance en el Club de la Banca y Comercio en  Perú</w:t>
      </w:r>
    </w:p>
    <w:p>
      <w:pPr>
        <w:pStyle w:val="Ttulo2"/>
        <w:rPr>
          <w:color w:val="355269"/>
        </w:rPr>
      </w:pPr>
      <w:r>
        <w:rPr>
          <w:color w:val="355269"/>
        </w:rPr>
        <w:t>El Club de la Banca empieza el año con  un nutrido y ambicioso programa  de actividades</w:t>
      </w:r>
    </w:p>
    <w:p>
      <w:pPr>
        <w:pStyle w:val="LOnormal"/>
        <w:rPr>
          <w:color w:val="355269"/>
        </w:rPr>
      </w:pPr>
      <w:r>
        <w:rPr>
          <w:color w:val="355269"/>
        </w:rPr>
      </w:r>
    </w:p>
    <w:p>
      <w:pPr>
        <w:pStyle w:val="LOnormal"/>
        <w:jc w:val="left"/>
        <w:rPr/>
      </w:pPr>
      <w:r>
        <w:rPr/>
        <w:t/>
        <w:br/>
        <w:t/>
        <w:br/>
        <w:t>El Club de la Banca y Comercio celebró la exitosa gestión de su presidencia durante el año finalizado. Lo hizo con unaamena reunión de confraternidad, en su moderna sede, a la que concurrieron numerosas personalidades. El Presidente del Club, Julio A. Salazar, recibió personalmente a los amigos y socios de la institución, a quienes agradeció por haber contribuido al engrandecimiento de nuestra entidad, resaltando la confianza y lealtad de los asociados y el apoyo brindado durante el año.</w:t>
        <w:br/>
        <w:t/>
        <w:br/>
        <w:t>En su discurso de agradecimiento informó que la economía de la entidad estaba debidamente saneada, y que los objetivos para el año que comienza son continuar con el desarrollo institucional para seguir siendo un punto de encuentro donde se estimulen y fortalezcan las relaciones entre líderes, emprendedores, actores políticos y miembros de sectores representativos del país y del mundo. El año que empieza el Club de la Banca desarrollará un nutrido programa de actividades, entre las que se cuentan seminarios, conferencias, charlas magistrales, foros de debate, exposiciones de arte, reuniones de confraternidad y otras.</w:t>
        <w:br/>
        <w:t/>
        <w:br/>
        <w:t>Acorde con su filosofía institucional, señaló Julio Salazar, el Club de la Banca mantiene inalterables sus propósitos de proyectar ideas, marcar tendencias y promover el debate de temas claves del panorama local y global, tal como lo señaló Julio Salazar al asumir la presidencia del Club. Son justamente estas acciones las que han convertido al Club de la Banca y Comercio en una de las instituciones líderes del país y en una de las más prestigiadas a nivel latinoamericano.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