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TRASUPLAS. Investigación de la potencialidad del tratamiento de superficies mediante plasma atmosférico.</w:t>
      </w:r>
    </w:p>
    <w:p>
      <w:pPr>
        <w:pStyle w:val="Ttulo2"/>
        <w:rPr>
          <w:color w:val="355269"/>
        </w:rPr>
      </w:pPr>
      <w:r>
        <w:rPr>
          <w:color w:val="355269"/>
        </w:rPr>
        <w:t>La finalidad del presente proyecto es el estudio e investigación de la tecnología de tratamiento y modificación de superficies mediante la utilización de plasma atmosférico para determinar la viabilidad de su aplicación sobre los diferentes materiales </w:t>
      </w:r>
    </w:p>
    <w:p>
      <w:pPr>
        <w:pStyle w:val="LOnormal"/>
        <w:rPr>
          <w:color w:val="355269"/>
        </w:rPr>
      </w:pPr>
      <w:r>
        <w:rPr>
          <w:color w:val="355269"/>
        </w:rPr>
      </w:r>
    </w:p>
    <w:p>
      <w:pPr>
        <w:pStyle w:val="LOnormal"/>
        <w:jc w:val="left"/>
        <w:rPr/>
      </w:pPr>
      <w:r>
        <w:rPr/>
        <w:t/>
        <w:br/>
        <w:t/>
        <w:br/>
        <w:t>La finalidad del presente proyecto es el estudio e investigación de la tecnología de tratamiento y modificación de superficies mediante la utilización de plasma atmosférico para determinar la viabilidad de su aplicación sobre los diferentes materiales utilizados habitualmente en la fabricación de mobiliario, elementos de carpintería y en sectores afines.</w:t>
        <w:br/>
        <w:t/>
        <w:br/>
        <w:t>El tratamiento de superficies con plasma, se ha aplicado con éxito sobre otros materiales, como cerámica y textiles, consiguiéndose superficies modificadas con prestaciones técnicas mejoradas. No obstante, en el sector del mueble son pocas las iniciativas que se han desarrollado con esta tecnología, no existiendo constancia de su aplicación a nivel nacional.</w:t>
        <w:br/>
        <w:t/>
        <w:br/>
        <w:t>En este proyecto se abarcarán dos líneas de investigación distintas:</w:t>
        <w:br/>
        <w:t/>
        <w:br/>
        <w:t>Tratamiento directo de las superficies con plasma. Investigación de las diferentes variantes de la tecnología plasma y determinación de la más adecuada para el tratamiento de cada uno de los materiales seleccionados. Ajuste y optimización de las variables del tratamiento para los sustratos seleccionados.</w:t>
        <w:br/>
        <w:t/>
        <w:br/>
        <w:t>Tratamiento de las superficies mediante plasma-polimerización. Deposición por plasma de capas micrométricas o nanométricas de polímeros sobre la superficie de los diferentes materiales, así como en los recubrimientos utilizados habitualmente para la protección y decoración de la madera y derivados.</w:t>
        <w:br/>
        <w:t/>
        <w:br/>
        <w:t>En ambos casos, se evaluarán las prestaciones estéticas y técnicas obtenidas, verificando que se cumplen los requisitos y especificaciones necesarios para su utilización en sus respectivos campos de aplicación (recubrimientos, madera y derivados, tejidos, papel, cartón, adhesivos, etc.).</w:t>
        <w:br/>
        <w:t/>
        <w:br/>
        <w:t>Al final del proyecto se espera obtener una clara visión de las posibilidades de la tecnología plasma dentro del sector del mueble, madera y afines, analizando y optimizando el proceso para cada aplicación.</w:t>
        <w:br/>
        <w:t/>
        <w:br/>
        <w:t>No dude en plantearnos cualquier iniciativa de innovación: aidima@noticiashabitat.com.</w:t>
        <w:br/>
        <w:t/>
        <w:br/>
        <w:t>Financian e impulsan:</w:t>
        <w:br/>
        <w:t/>
        <w:br/>
        <w:t>Instituto de la Mediana y Pequeña Industria de la Generalitat Valenciana, IMPIVA  Unión Europea. Fondo Europeo de Desarrollo Regional,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