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acogida de LeroyMerlin en Facebook</w:t>
      </w:r>
    </w:p>
    <w:p>
      <w:pPr>
        <w:pStyle w:val="Ttulo2"/>
        <w:rPr>
          <w:color w:val="355269"/>
        </w:rPr>
      </w:pPr>
      <w:r>
        <w:rPr>
          <w:color w:val="355269"/>
        </w:rPr>
        <w:t>?	LeroyMerlin supera los 40.700 fans de Facebook en poco màs de un mes, a través de su Pàgina Oficial www.facebook.com/leroymerlines</w:t>
      </w:r>
    </w:p>
    <w:p>
      <w:pPr>
        <w:pStyle w:val="LOnormal"/>
        <w:rPr>
          <w:color w:val="355269"/>
        </w:rPr>
      </w:pPr>
      <w:r>
        <w:rPr>
          <w:color w:val="355269"/>
        </w:rPr>
      </w:r>
    </w:p>
    <w:p>
      <w:pPr>
        <w:pStyle w:val="LOnormal"/>
        <w:jc w:val="left"/>
        <w:rPr/>
      </w:pPr>
      <w:r>
        <w:rPr/>
        <w:t/>
        <w:br/>
        <w:t/>
        <w:br/>
        <w:t>Los seguidores de la marca se han llevado 1.500€ en tarjetas regalo para canjear en sus tiendas gracias a la iniciativa Operación La Gran Fiesta de la Casa y su aplicación</w:t>
        <w:br/>
        <w:t/>
        <w:br/>
        <w:t>Madrid, 22 de diciembre de 2011. La Página Oficial de LeroyMerlin en Facebook, con poco más de un mes en activo, acumula ya más de 40.700 Me Gusta y más de 11.700 fans han participado en la aplicación Operación La Gran Fiesta de la Casa, probando suerte en distintas ocasiones y acumulando más de 10.000 respuestas.</w:t>
        <w:br/>
        <w:t/>
        <w:br/>
        <w:t>Un espacio en el que, además de acceder a la aplicación, los usuarios encuentran un canal de comunicación con los responsables de la casa y consejos prácticos para su hogar, dándoles la oportunidad de participar en este trepidante juego, y conseguir sus productos favoritos, consultar sus dudas o plasmar sus propias opiniones.</w:t>
        <w:br/>
        <w:t/>
        <w:br/>
        <w:t>Sólo durante la última semana casi tres millones y medio de personas vieron contenido asociado con la página, cuya aplicación dejó de estar activa el 16 de diciembre, mientras que los precios imbatibles del catálogo La Gran Fiesta de la casa se mantuvieron hasta el 19 de diciembre.</w:t>
        <w:br/>
        <w:t/>
        <w:br/>
        <w:t>Las cifras muestran que LeroyMerlin ha recibido una cálida acogida en las redes sociales. Gracias a esta campaña diseñada por la agencia OMD,esta aplicación exclusiva que sincronizada con www.leroymerlin.es, genera una interacción entre la página oficial y los entornos sociales de la marca.</w:t>
        <w:br/>
        <w:t/>
        <w:br/>
        <w:t>Más información enwww.facebook.com/leroymerlines</w:t>
        <w:br/>
        <w:t/>
        <w:br/>
        <w:t>Acerca de LeroyMerlin</w:t>
        <w:br/>
        <w:t/>
        <w:br/>
        <w:t>LeroyMerlin es la compañía líder en acondicionamiento del hogar en España (decoración, bricolaje, jardinería y construcción) y ofrece sus productos y soluciones a más de 27 millones de clientes a través de 49 tiendas gracias a la labor profesional de más de 8.000 colaboradores, de los cuales un 95% son accionistas de la compañía. En 2010, LeroyMerlin España alcanzó una cifra de venta de 1.516 millones de euros.</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