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Padres y madres aprenden a usar Tuenti para entender la vida digital de sus hijos </w:t>
      </w:r>
    </w:p>
    <w:p>
      <w:pPr>
        <w:pStyle w:val="Ttulo2"/>
        <w:rPr>
          <w:color w:val="355269"/>
        </w:rPr>
      </w:pPr>
      <w:r>
        <w:rPr>
          <w:color w:val="355269"/>
        </w:rPr>
        <w:t>El Colegio Calasanz de Vitoria-Gasteiz ha albergado un curso para que los familiares de los menores se sensibilicen sobre el uso que hacen éstos de las herramientas online.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padres y madres de alumnos del Colegio Calasanz de Vitoria-Gasteiz se han adentrado en la vida digital de sus hijos a través del curso Uso Seguro y Saludable de Internet y Redes Sociales en el que han aprendido sus hábitos y usos más comunes en Internet, los peligros que entrañan, y las posibilidades y funcionamiento de Tuenti, una de las redes sociales con mayor penetración entre los menores.</w:t>
        <w:br/>
        <w:t/>
        <w:br/>
        <w:t>Estas jornadas teórico-prácticas, organizadas por el AMPA del colegio Calasanz y PantallasAmigas, han tenido lugar los días 14, 16 y 21 de diciembre. Este proyecto, dirigido a padres y madres de alumnos de los cursos 5º y 6º de Primaria, y 1º, 2º, 3º y 4º de la ESO, pretende sensibilizar a las familias sobre el uso que hacen sus hijos de Internet y redes sociales con el fin de evitar retos y amenazas, así como fomentar la educación y aprendizaje a través de las múltiples posibilidades que ofrece la red.</w:t>
        <w:br/>
        <w:t/>
        <w:br/>
        <w:t>En opinión de Jorge Flores, director general y fundador de PantallasAmigas, los padres deben asumir la importancia que supone el entorno digital en la vida de sus hijos e implicarse con ellos. Acercarse a las nuevas tecnologías les ayudará a comprender y compartir mejor su actividad en las redes sociales y demás plataformas online, y les otorgará la confianza suficiente para que sus hijos les pidan ayuda si tienen algún problema en la Red. Es importante que los adultos conozcan, para luego llegar a compartir con los adolescentes, el nuevo marco digital .</w:t>
        <w:br/>
        <w:t/>
        <w:br/>
        <w:t>Contenidos nocivos, engaños de tipo económico, pérdida de privacidad, y ciberacoso (grooming o ciberbullying) son algunos de las amenazas a las que se enfrentan los menores en Internet. Dichos riesgos se trataron en la primera clase teórica del día 14, así como los factores que los posibilitan y aceleran y la responsabilidad ante la Ley. El segundo día padres y madres iniciaron su relación con las redes sociales y recibieron consejos para su uso seguro, así como la labor de prevención. Y por último, este miércoles se han puesto delante de los ordenadores para conocer el uso de la red social Tuenti, su interface y conceptos básicos, opciones de privacidad y utilidades más comunes.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