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crisis crea un mercado del automóvil realmente accesible</w:t>
      </w:r>
    </w:p>
    <w:p>
      <w:pPr>
        <w:pStyle w:val="Ttulo2"/>
        <w:rPr>
          <w:color w:val="355269"/>
        </w:rPr>
      </w:pPr>
      <w:r>
        <w:rPr>
          <w:color w:val="355269"/>
        </w:rPr>
        <w:t>Al contrario de lo que podriamos pensar es ,justamente ahora, el momento de comprar un vehículo. Los concesionarios no han tenido màs remedio que bajar precios.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bajada de precios es en algunos casos del 35 y 40% incluso en coches de lujo.</w:t>
        <w:br/>
        <w:t/>
        <w:br/>
        <w:t>Así Lexus vende su modelo GS 450h con una rebaja del 18% -en este caso debido en gran parte a la próxima salida al mercado del nuevo GS-.</w:t>
        <w:br/>
        <w:t/>
        <w:br/>
        <w:t>Infiniti vende su EX30d Black Premium un 25% rebajado de precio, si es un km 0 incluso más.</w:t>
        <w:br/>
        <w:t/>
        <w:br/>
        <w:t>Los utilitarios están sujetos todos a grandes descuentos, sobre todo ahora que finaliza el año, aunque por lógica han de como minimo , mantener los precios bajos en el 2012.</w:t>
        <w:br/>
        <w:t/>
        <w:br/>
        <w:t>Si somos un poco brujos habria que pensar que cuando la crisis remita -que lo hará- los precios volveran a su sitio por la ley de la oferta y la demanda. Por tanto, si puedes, adquiere un coche ahora, sea nuevo o de ocasión...lo mismo vale para la vivienda.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17005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