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Inmofiban gestiona la venta de activos de Promogedesa por un importe superior 90 millones de euros</w:t>
      </w:r>
    </w:p>
    <w:p>
      <w:pPr>
        <w:pStyle w:val="Ttulo2"/>
        <w:rPr>
          <w:color w:val="355269"/>
        </w:rPr>
      </w:pPr>
      <w:r>
        <w:rPr>
          <w:color w:val="355269"/>
        </w:rPr>
        <w:t>La intervención de  Inmofiban ha sido fundamental para evitar el concurso de acreedores de la promotora inmobiliaria Promogedesa y de su filial Promogedesa Villaviciosa.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Promogedesa y sus filial Promogedesa Villaviciosa, gestionadas por Inmofiban, han evitado el concurso de acreedores tras vender activos inmobiliarios valorados en 90 millones de euros a Banco de Castilla - La Mancha, a algunos de sus socios y proveedores, y pagar la totalidad de sus deudas.</w:t>
        <w:br/>
        <w:t/>
        <w:br/>
        <w:t>La promotora inmobiliaria Promogedesa, participada por Plainsa, sociedad inmobiliaria de la Corporación Industrial de CCM que pertenece actualmente al Fondo de Garantía de Depósitos, y por la propia Inmofiban, ha vendido a sus acreedores un paquete de activos inmobiliarios compuesto por suelo industrial, naves y pisos terminados por un importe de 90 millones de euros, lo que le ha permitido cancelar sus deudas y facilitar su continuidad, y la de su filial Promogedesa Villaviciosa.</w:t>
        <w:br/>
        <w:t/>
        <w:br/>
        <w:t>En concreto, la inmobiliaria se ha desprendido de parte del suelo industrial que tine la sociedad en Valdemoro, Madrid, en la Zona de Actividades Logísticas del Puerto de Sevilla y en el municipio de Sitges. En la operación de desinversión también se han incluido algunas de las naves que tiene la empresa en el PP-10 de Leganés y algunas de las viviendas construidas en Vallecas, ambas en Madrid.</w:t>
        <w:br/>
        <w:t/>
        <w:br/>
        <w:t>Dos compañías salvadas</w:t>
        <w:br/>
        <w:t/>
        <w:br/>
        <w:t>Todo el dispositivo que ha permitido que las dos promotoras puedan proseguir con su actividad normal sin cargas y habiendo pagado a todos sus proveedores, ha sido gestionado por la empresa Inmofiban, cuyos principales socios son Sergio Martínez Herrero y Antonio Herrero.</w:t>
        <w:br/>
        <w:t/>
        <w:br/>
        <w:t>Después de sanear su tesorería, a Promogedesa aun le queda por desarrollar un suelo residencial de 17.000 metros cuadrados para construir 100 viviendas libres en Ojén, Málaga, varias naves en propiedad por vender en el PP-10 Sur de Leganés y un patrimonio de pisos alquilados, locales comerciales y plazas de garaje en Vallecas, además de gestionar cobros pendientes por un importe superior a siete millones de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