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baja visión va en aumento, un millón de Españoles la padecen</w:t>
      </w:r>
    </w:p>
    <w:p>
      <w:pPr>
        <w:pStyle w:val="Ttulo2"/>
        <w:rPr>
          <w:color w:val="355269"/>
        </w:rPr>
      </w:pPr>
      <w:r>
        <w:rPr>
          <w:color w:val="355269"/>
        </w:rPr>
        <w:t>Alrededor de un millón de personas en España padecen la Baja Vision, aproximadamente un 85% son mayores de 65 años cuya visión se ha ido deteriorando hasta ser incapaces de desenvolverse con normalidad en las tareas cotidianas. La mitad de ellos 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Alrededor de un millón de personas en España padecen la Baja Vision, aproximadamente un 85% son mayores de 65 años cuya visión se ha ido deteriorando hasta ser incapaces de desenvolverse con normalidad en las tareas cotidianas.</w:t>
        <w:br/>
        <w:t/>
        <w:br/>
        <w:t>La mitad de ellos padecen una degeneración macular asociada a la edad y el resto presentan diversas patologías como retinosis pigmentaria, cataratas no operables o retinopatía diabética, que no tienen más respuesta desde el punto de vista de la oftalmología.</w:t>
        <w:br/>
        <w:t/>
        <w:br/>
        <w:t>Barcelona Baixa Visió saca el mayor partido a la visión que el paciente tiene, utilizando los últimos productos en baja visión y contando con el apoyo y asesoramiento de ópticos-optometristas cualificados y especializados en el estudio de la rehabilitación visual.</w:t>
        <w:br/>
        <w:t/>
        <w:br/>
        <w:t>Proporcionando ayudas ópticas y enseñando a los pacientes a mejorar el uso de la visión que conservan, se ofrece a los usuarios programas especiales de habilidades para la vida cotidiana y técnicas de movilidad. Se enseña a reconocer el dinero, comprotarse en la mesa, reconocer prendas y desenvolverse con normalidad a la hora de realizar tareas como cocinar, planchar o afeitarse.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08450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