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SIMULATRANS. ID en la mejora de los sistemas de simulación de riesgos en la cadena de transporte de productos </w:t>
      </w:r>
    </w:p>
    <w:p>
      <w:pPr>
        <w:pStyle w:val="Ttulo2"/>
        <w:rPr>
          <w:color w:val="355269"/>
        </w:rPr>
      </w:pPr>
      <w:r>
        <w:rPr>
          <w:color w:val="355269"/>
        </w:rPr>
        <w:t>Este proyecto surge para solucionar técnicamente un problema demandado por empresas fabricantes y usuarias de productos y contenedores de elevado peso y volumen. Por ello tiene como misión definir protocolos y normativas de evaluación de manipulación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proyecto surge para solucionar técnicamente un problema demandado por empresas fabricantes y usuarias de productos y contenedores de elevado peso y volumen. Por ello tiene como misión definir protocolos y normativas de evaluación de manipulación y transporte de productos y contenedores de gran peso y volumen y, a su vez, analizar la cadena de suministro de los productos objeto del estudio, de manera global, dividiendo el análisis en 4 bloques: almacenamiento y manutención, transporte terrestre, transporte por ferrocarril, y transporte marítimo.</w:t>
        <w:br/>
        <w:t/>
        <w:br/>
        <w:t>El objeto de estos análisis es poder medir exactamente la severidad de la distribución y extrapolar los datos para desarrollar un protocolo nacional-europeo de evaluación, que sea de utilidad para llegar a optimizar los productos y sus embalajes.</w:t>
        <w:br/>
        <w:t/>
        <w:br/>
        <w:t>El presente proyecto está centrado en la problemática de productos paletizados, contenedores de gran volumen y elevado peso de hasta 3 toneladas (T) referidos como grandes cargas.</w:t>
        <w:br/>
        <w:t/>
        <w:br/>
        <w:t>Los objetivos a alcanzar en el presente proyecto son los siguientes:</w:t>
        <w:br/>
        <w:t/>
        <w:br/>
        <w:t>Analizar las normativas y protocolos actuales en materia de simulación del transporte</w:t>
        <w:br/>
        <w:t/>
        <w:br/>
        <w:t>Analizar los parámetros técnicos y principales elementos estructurales de los equipos de simulación existentes actualmente en el mercado</w:t>
        <w:br/>
        <w:t/>
        <w:br/>
        <w:t>Desarrollar soluciones técnicas a nivel de prototipo para suplir las limitaciones estructurales de los equipos de simulación actuales.</w:t>
        <w:br/>
        <w:t/>
        <w:br/>
        <w:t>Definir técnicamente las mejoras estructurales de los equipos actuales para que puedan trabajar con productos de hasta 3 T de peso y alcanzar los niveles de severidad establecidos para una adecuada simulación del transporte.</w:t>
        <w:br/>
        <w:t/>
        <w:br/>
        <w:t>Registrar e identificar los principales riesgos asociados a las etapas de almacenamiento, manipulación y transporte de grandes cargas; para su posterior incorporación a los perfiles de simulación más realistas</w:t>
        <w:br/>
        <w:t/>
        <w:br/>
        <w:t>Analizar y cuantificar los datos registrados</w:t>
        <w:br/>
        <w:t/>
        <w:br/>
        <w:t>Establecer los niveles de severidad y perfiles de simulación representativos de la distribución de grandes cargas en base a los datos registrados y analizados.</w:t>
        <w:br/>
        <w:t/>
        <w:br/>
        <w:t>Desarrollar un procedimiento a nivel nacional-europeo de simulación del transporte de grandes cargas y bienes de equipos pesados.</w:t>
        <w:br/>
        <w:t/>
        <w:br/>
        <w:t>Implantar dicho procedimiento como parte de los establecidos por ISTA (Internacional Safe Transit Association) para la simulación de riesgos del transporte de grandes en territorio nacional y europeo.</w:t>
        <w:br/>
        <w:t/>
        <w:br/>
        <w:t>No dude en plantearnos cualquier iniciativa de innovación: aidima@noticiashabitat.com.</w:t>
        <w:br/>
        <w:t/>
        <w:br/>
        <w:t>Financian e impulsan:</w:t>
        <w:br/>
        <w:t/>
        <w:br/>
        <w:t>IMPIVA Instituto de la Mediana y Pequeña Industria Valenciana  Unión Europea. FEDER. Fondo Europeo de Desarrollo Regional.  ITENE Instituto Tecnológico del Embalaje, Transporte y Logística  AIDIMA Instituto Tecnológico del Mueble, Madera, Embalaje y Afines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46980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