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Unit promueve el IDI del Hàbitat</w:t>
      </w:r>
    </w:p>
    <w:p>
      <w:pPr>
        <w:pStyle w:val="Ttulo2"/>
        <w:rPr>
          <w:color w:val="355269"/>
        </w:rPr>
      </w:pPr>
      <w:r>
        <w:rPr>
          <w:color w:val="355269"/>
        </w:rPr>
        <w:t>El objetivo de la UNIT es promover y dar soporte de IDI al hipersector del Hàbitat, como concepto integral, formado por empresas de diversos sectores manufactureros tradicionales y/o consolidados: madera, mueble e iluminación, textil-hogar, así como </w:t>
      </w:r>
    </w:p>
    <w:p>
      <w:pPr>
        <w:pStyle w:val="LOnormal"/>
        <w:rPr>
          <w:color w:val="355269"/>
        </w:rPr>
      </w:pPr>
      <w:r>
        <w:rPr>
          <w:color w:val="355269"/>
        </w:rPr>
      </w:r>
    </w:p>
    <w:p>
      <w:pPr>
        <w:pStyle w:val="LOnormal"/>
        <w:jc w:val="left"/>
        <w:rPr/>
      </w:pPr>
      <w:r>
        <w:rPr/>
        <w:t/>
        <w:br/>
        <w:t/>
        <w:br/>
        <w:t>El objetivo de la UNIT es promover y dar soporte de IDI al hipersector del Hábitat, como concepto integral, formado por empresas de diversos sectores manufactureros tradicionales y/o consolidados: madera, mueble e iluminación, textil-hogar, así como la cerámica y la construcción, tanto en materiales como en tecnologías y procesos, propiciando una mayor calidad de vida de las personas, el bienestar y la habitabilidad de los espacios, y una mayor sostenibilidad desde el punto de vista económico, social y medioambiental; así como fomentando la formación en perfiles profesionales de futuro para el citado hipersector.</w:t>
        <w:br/>
        <w:t/>
        <w:br/>
        <w:t>Participan en el desarrollo de este proyecto los siguientes institutos tecnológicos coordinados por AIDIMA: AITEX, AIDO, ITC-AICE y AIDICO</w:t>
        <w:br/>
        <w:t/>
        <w:br/>
        <w:t>Los sectores manufactureros tradicionales existentes en la Comunidad Valenciana están sufriendo las consecuencias de la globalización, con un sistema financiero ineficiente, y una caída brutal del consumo.</w:t>
        <w:br/>
        <w:t/>
        <w:br/>
        <w:t>Es preciso pues reinventarse a si mismos, mediante la IDI, muy especialmente mediante la Innovación no solo tecnológica o de procesos, sino la de productos y la ligada a la gestión y organización, así como a mercados, por medio del enfoque de hipersector Hábitat, tal como demanda el consumidor final.</w:t>
        <w:br/>
        <w:t/>
        <w:br/>
        <w:t>Así pues, entendemos que este proceso de reinventarse a si mismos, mediante un enfoque integral del Hábitat y un mayor valor añadido mediante la IDI conjunta, es fundamental para la futura competitividad de los sectores tradicionales manufactureros existentes en la Comunidad Valenciana. Y como es difícil hablar del contenido sin tener en cuenta el continente, consideramos que el sector de la construcción también puede verse beneficiado por esta iniciativa, pudiendo apoyarse mutuamente tanto en el mercado interior como en el exterior, con empresas constructoras que puedan aportar soluciones llave en mano que incluyan proyectos de interiorismo, donde la IDI tengan una componente muy importante.</w:t>
        <w:br/>
        <w:t/>
        <w:br/>
        <w:t>No dude en plantearnos cualquier iniciativa de innovación: aidima@noticiashabitat.com.</w:t>
        <w:br/>
        <w:t/>
        <w:br/>
        <w:t>Instituto de la Mediana y Pequeña Industria de la Generalitat Valenciana, IMPIVA</w:t>
        <w:br/>
        <w:t/>
        <w:br/>
        <w:t>Unión Europea. Fondo Europeo de Desarrollo Regional, FEDER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